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5875A" w14:textId="77777777" w:rsidR="0005164D" w:rsidRDefault="004C595A">
      <w:r>
        <w:rPr>
          <w:noProof/>
        </w:rPr>
        <w:drawing>
          <wp:inline distT="0" distB="0" distL="0" distR="0" wp14:anchorId="5586DE94" wp14:editId="3215B2DA">
            <wp:extent cx="5753098" cy="723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5753098" cy="723900"/>
                    </a:xfrm>
                    <a:prstGeom prst="rect">
                      <a:avLst/>
                    </a:prstGeom>
                    <a:ln/>
                  </pic:spPr>
                </pic:pic>
              </a:graphicData>
            </a:graphic>
          </wp:inline>
        </w:drawing>
      </w:r>
    </w:p>
    <w:p w14:paraId="1FB66D9A" w14:textId="77777777" w:rsidR="0005164D" w:rsidRDefault="00627F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497619F" w14:textId="29228667" w:rsidR="0005164D" w:rsidRDefault="004C595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Správa</w:t>
      </w:r>
      <w:r w:rsidR="00FF6F44">
        <w:rPr>
          <w:rFonts w:ascii="Times New Roman" w:eastAsia="Times New Roman" w:hAnsi="Times New Roman" w:cs="Times New Roman"/>
          <w:b/>
          <w:sz w:val="28"/>
          <w:szCs w:val="28"/>
        </w:rPr>
        <w:t xml:space="preserve"> o činnosti pedagogického klubu</w:t>
      </w:r>
      <w:r>
        <w:rPr>
          <w:rFonts w:ascii="Times New Roman" w:eastAsia="Times New Roman" w:hAnsi="Times New Roman" w:cs="Times New Roman"/>
          <w:b/>
          <w:sz w:val="28"/>
          <w:szCs w:val="28"/>
        </w:rPr>
        <w:t xml:space="preserve"> </w:t>
      </w:r>
    </w:p>
    <w:p w14:paraId="2E88DED7" w14:textId="7015300A" w:rsidR="0005164D" w:rsidRDefault="004D42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606"/>
      </w:tblGrid>
      <w:tr w:rsidR="0005164D" w14:paraId="4542F0C6" w14:textId="77777777">
        <w:tc>
          <w:tcPr>
            <w:tcW w:w="4606" w:type="dxa"/>
          </w:tcPr>
          <w:p w14:paraId="53D99BEC" w14:textId="77777777"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Prioritná os</w:t>
            </w:r>
          </w:p>
        </w:tc>
        <w:tc>
          <w:tcPr>
            <w:tcW w:w="4606" w:type="dxa"/>
          </w:tcPr>
          <w:p w14:paraId="5E3F80F4" w14:textId="14E3862B" w:rsidR="0005164D" w:rsidRDefault="004C595A">
            <w:pPr>
              <w:tabs>
                <w:tab w:val="left" w:pos="4007"/>
              </w:tabs>
              <w:spacing w:after="0" w:line="240" w:lineRule="auto"/>
              <w:rPr>
                <w:rFonts w:ascii="Times New Roman" w:eastAsia="Times New Roman" w:hAnsi="Times New Roman" w:cs="Times New Roman"/>
              </w:rPr>
            </w:pPr>
            <w:r>
              <w:rPr>
                <w:rFonts w:ascii="Times New Roman" w:eastAsia="Times New Roman" w:hAnsi="Times New Roman" w:cs="Times New Roman"/>
              </w:rPr>
              <w:t>Vzdelávanie</w:t>
            </w:r>
            <w:r w:rsidR="00824FF7">
              <w:rPr>
                <w:rFonts w:ascii="Times New Roman" w:eastAsia="Times New Roman" w:hAnsi="Times New Roman" w:cs="Times New Roman"/>
              </w:rPr>
              <w:t xml:space="preserve"> </w:t>
            </w:r>
          </w:p>
        </w:tc>
      </w:tr>
      <w:tr w:rsidR="0005164D" w14:paraId="1417390A" w14:textId="77777777">
        <w:tc>
          <w:tcPr>
            <w:tcW w:w="4606" w:type="dxa"/>
          </w:tcPr>
          <w:p w14:paraId="341BB77E" w14:textId="2433A1E8"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Špecifický cieľ</w:t>
            </w:r>
            <w:r w:rsidR="00053794">
              <w:rPr>
                <w:rFonts w:ascii="Times New Roman" w:eastAsia="Times New Roman" w:hAnsi="Times New Roman" w:cs="Times New Roman"/>
                <w:color w:val="000000"/>
              </w:rPr>
              <w:t xml:space="preserve"> </w:t>
            </w:r>
          </w:p>
        </w:tc>
        <w:tc>
          <w:tcPr>
            <w:tcW w:w="4606" w:type="dxa"/>
          </w:tcPr>
          <w:p w14:paraId="265B3544" w14:textId="77777777" w:rsidR="0005164D" w:rsidRDefault="004C595A">
            <w:pPr>
              <w:tabs>
                <w:tab w:val="left" w:pos="400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1.1.1 Zvýšiť </w:t>
            </w:r>
            <w:proofErr w:type="spellStart"/>
            <w:r>
              <w:rPr>
                <w:rFonts w:ascii="Times New Roman" w:eastAsia="Times New Roman" w:hAnsi="Times New Roman" w:cs="Times New Roman"/>
              </w:rPr>
              <w:t>inkluzívnosť</w:t>
            </w:r>
            <w:proofErr w:type="spellEnd"/>
            <w:r>
              <w:rPr>
                <w:rFonts w:ascii="Times New Roman" w:eastAsia="Times New Roman" w:hAnsi="Times New Roman" w:cs="Times New Roman"/>
              </w:rPr>
              <w:t xml:space="preserve"> a rovnaký prístup ku kvalitnému vzdelávaniu a zlepšiť výsledky a kompetencie detí a žiakov</w:t>
            </w:r>
          </w:p>
        </w:tc>
      </w:tr>
      <w:tr w:rsidR="0005164D" w14:paraId="0695EB3C" w14:textId="77777777">
        <w:tc>
          <w:tcPr>
            <w:tcW w:w="4606" w:type="dxa"/>
          </w:tcPr>
          <w:p w14:paraId="59F3E51C" w14:textId="77777777"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Prijímateľ</w:t>
            </w:r>
          </w:p>
        </w:tc>
        <w:tc>
          <w:tcPr>
            <w:tcW w:w="4606" w:type="dxa"/>
          </w:tcPr>
          <w:p w14:paraId="7CA95103" w14:textId="77777777" w:rsidR="0005164D" w:rsidRDefault="004C595A">
            <w:pPr>
              <w:tabs>
                <w:tab w:val="left" w:pos="4007"/>
              </w:tabs>
              <w:spacing w:after="0" w:line="240" w:lineRule="auto"/>
            </w:pPr>
            <w:r>
              <w:t>Stredná priemyselná škola stavebná a geodetická, Drieňová 35, 826 64 Bratislava</w:t>
            </w:r>
          </w:p>
        </w:tc>
      </w:tr>
      <w:tr w:rsidR="0005164D" w14:paraId="3FF25C8F" w14:textId="77777777">
        <w:tc>
          <w:tcPr>
            <w:tcW w:w="4606" w:type="dxa"/>
          </w:tcPr>
          <w:p w14:paraId="406E1C1D" w14:textId="77777777"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Názov projektu</w:t>
            </w:r>
          </w:p>
        </w:tc>
        <w:tc>
          <w:tcPr>
            <w:tcW w:w="4606" w:type="dxa"/>
          </w:tcPr>
          <w:p w14:paraId="5B394AAB" w14:textId="77777777" w:rsidR="0005164D" w:rsidRDefault="004C595A">
            <w:pPr>
              <w:spacing w:after="0" w:line="240" w:lineRule="auto"/>
              <w:rPr>
                <w:color w:val="000000"/>
              </w:rPr>
            </w:pPr>
            <w:r>
              <w:rPr>
                <w:color w:val="000000"/>
              </w:rPr>
              <w:t>Zvýšenie kvality odborného vzdelávania a prípravy na Strednej priemyselnej škole stavebnej a geodetickej</w:t>
            </w:r>
          </w:p>
        </w:tc>
      </w:tr>
      <w:tr w:rsidR="0005164D" w14:paraId="5BE5B907" w14:textId="77777777">
        <w:tc>
          <w:tcPr>
            <w:tcW w:w="4606" w:type="dxa"/>
          </w:tcPr>
          <w:p w14:paraId="4FD5BD01" w14:textId="77777777"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Kód projektu  ITMS2014+</w:t>
            </w:r>
          </w:p>
        </w:tc>
        <w:tc>
          <w:tcPr>
            <w:tcW w:w="4606" w:type="dxa"/>
          </w:tcPr>
          <w:p w14:paraId="55C0AE26" w14:textId="77777777" w:rsidR="0005164D" w:rsidRDefault="004C595A">
            <w:pPr>
              <w:tabs>
                <w:tab w:val="left" w:pos="4007"/>
              </w:tabs>
              <w:spacing w:after="0" w:line="240" w:lineRule="auto"/>
            </w:pPr>
            <w:r>
              <w:rPr>
                <w:color w:val="000000"/>
                <w:shd w:val="clear" w:color="auto" w:fill="F2F6F9"/>
              </w:rPr>
              <w:t>312011Z818</w:t>
            </w:r>
          </w:p>
        </w:tc>
      </w:tr>
      <w:tr w:rsidR="0005164D" w14:paraId="7CA9E480" w14:textId="77777777">
        <w:tc>
          <w:tcPr>
            <w:tcW w:w="4606" w:type="dxa"/>
          </w:tcPr>
          <w:p w14:paraId="16F8177D" w14:textId="77777777"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Názov pedagogického klubu </w:t>
            </w:r>
          </w:p>
        </w:tc>
        <w:tc>
          <w:tcPr>
            <w:tcW w:w="4606" w:type="dxa"/>
          </w:tcPr>
          <w:p w14:paraId="46A9D700" w14:textId="77777777" w:rsidR="0005164D" w:rsidRDefault="004C595A">
            <w:pPr>
              <w:tabs>
                <w:tab w:val="left" w:pos="4007"/>
              </w:tabs>
              <w:spacing w:after="0" w:line="240" w:lineRule="auto"/>
            </w:pPr>
            <w:r>
              <w:rPr>
                <w:rFonts w:ascii="Times New Roman" w:eastAsia="Times New Roman" w:hAnsi="Times New Roman" w:cs="Times New Roman"/>
              </w:rPr>
              <w:t>Jazykový klub</w:t>
            </w:r>
          </w:p>
        </w:tc>
      </w:tr>
      <w:tr w:rsidR="0005164D" w14:paraId="1EFFAF99" w14:textId="77777777">
        <w:tc>
          <w:tcPr>
            <w:tcW w:w="4606" w:type="dxa"/>
          </w:tcPr>
          <w:p w14:paraId="1CB009F9" w14:textId="77777777"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Dátum stretnutia  pedagogického klubu</w:t>
            </w:r>
          </w:p>
        </w:tc>
        <w:tc>
          <w:tcPr>
            <w:tcW w:w="4606" w:type="dxa"/>
          </w:tcPr>
          <w:p w14:paraId="287B5885" w14:textId="456FDAF9" w:rsidR="0005164D" w:rsidRDefault="00DB4B6D" w:rsidP="00C06071">
            <w:pPr>
              <w:tabs>
                <w:tab w:val="left" w:pos="4007"/>
              </w:tabs>
              <w:spacing w:after="0" w:line="240" w:lineRule="auto"/>
            </w:pPr>
            <w:r>
              <w:t>23</w:t>
            </w:r>
            <w:r w:rsidR="00C06071">
              <w:t>.6.</w:t>
            </w:r>
            <w:r w:rsidR="00B574AB">
              <w:t>2022</w:t>
            </w:r>
          </w:p>
        </w:tc>
      </w:tr>
      <w:tr w:rsidR="0005164D" w14:paraId="2761FF92" w14:textId="77777777">
        <w:tc>
          <w:tcPr>
            <w:tcW w:w="4606" w:type="dxa"/>
          </w:tcPr>
          <w:p w14:paraId="52004CC9" w14:textId="77777777"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Miesto stretnutia  pedagogického klubu</w:t>
            </w:r>
          </w:p>
        </w:tc>
        <w:tc>
          <w:tcPr>
            <w:tcW w:w="4606" w:type="dxa"/>
          </w:tcPr>
          <w:p w14:paraId="708E8A71" w14:textId="246DC794" w:rsidR="0005164D" w:rsidRDefault="00C06071" w:rsidP="00C06071">
            <w:pPr>
              <w:spacing w:after="0" w:line="240" w:lineRule="auto"/>
            </w:pPr>
            <w:r>
              <w:t>Prezenčne, ANJ 1</w:t>
            </w:r>
          </w:p>
        </w:tc>
      </w:tr>
      <w:tr w:rsidR="0005164D" w14:paraId="6111D40E" w14:textId="77777777">
        <w:tc>
          <w:tcPr>
            <w:tcW w:w="4606" w:type="dxa"/>
          </w:tcPr>
          <w:p w14:paraId="75965AE1" w14:textId="77777777"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Meno koordinátora pedagogického klubu</w:t>
            </w:r>
          </w:p>
        </w:tc>
        <w:tc>
          <w:tcPr>
            <w:tcW w:w="4606" w:type="dxa"/>
          </w:tcPr>
          <w:p w14:paraId="24295796" w14:textId="77777777" w:rsidR="0005164D" w:rsidRDefault="004C595A">
            <w:pPr>
              <w:tabs>
                <w:tab w:val="left" w:pos="4007"/>
              </w:tabs>
              <w:spacing w:after="0" w:line="240" w:lineRule="auto"/>
            </w:pPr>
            <w:r>
              <w:t>Mgr. Eva Madiová</w:t>
            </w:r>
          </w:p>
        </w:tc>
      </w:tr>
      <w:tr w:rsidR="0005164D" w14:paraId="4D0E4674" w14:textId="77777777">
        <w:tc>
          <w:tcPr>
            <w:tcW w:w="4606" w:type="dxa"/>
          </w:tcPr>
          <w:p w14:paraId="040110A1" w14:textId="77777777"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Odkaz na webové sídlo zverejnenej správy</w:t>
            </w:r>
          </w:p>
        </w:tc>
        <w:tc>
          <w:tcPr>
            <w:tcW w:w="4606" w:type="dxa"/>
          </w:tcPr>
          <w:p w14:paraId="37E7A769" w14:textId="19FB7AFC" w:rsidR="0005164D" w:rsidRDefault="002B4B44">
            <w:pPr>
              <w:tabs>
                <w:tab w:val="left" w:pos="4007"/>
              </w:tabs>
              <w:spacing w:after="0" w:line="240" w:lineRule="auto"/>
            </w:pPr>
            <w:r>
              <w:t xml:space="preserve"> </w:t>
            </w:r>
          </w:p>
        </w:tc>
      </w:tr>
    </w:tbl>
    <w:p w14:paraId="37B1ABC7" w14:textId="77777777" w:rsidR="0005164D" w:rsidRDefault="0005164D">
      <w:pPr>
        <w:pBdr>
          <w:top w:val="nil"/>
          <w:left w:val="nil"/>
          <w:bottom w:val="nil"/>
          <w:right w:val="nil"/>
          <w:between w:val="nil"/>
        </w:pBdr>
        <w:ind w:left="720"/>
        <w:rPr>
          <w:rFonts w:ascii="Times New Roman" w:eastAsia="Times New Roman" w:hAnsi="Times New Roman" w:cs="Times New Roman"/>
          <w:color w:val="000000"/>
        </w:rPr>
      </w:pPr>
    </w:p>
    <w:tbl>
      <w:tblPr>
        <w:tblStyle w:val="a0"/>
        <w:tblW w:w="91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67"/>
      </w:tblGrid>
      <w:tr w:rsidR="0005164D" w14:paraId="3A0D45BA" w14:textId="77777777" w:rsidTr="001C7FD6">
        <w:trPr>
          <w:trHeight w:val="1853"/>
        </w:trPr>
        <w:tc>
          <w:tcPr>
            <w:tcW w:w="9167" w:type="dxa"/>
          </w:tcPr>
          <w:p w14:paraId="3617D0C1" w14:textId="125FA939" w:rsidR="0005164D" w:rsidRDefault="004C595A">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Manažérske zhrnutie:</w:t>
            </w:r>
          </w:p>
          <w:p w14:paraId="4AB03F53" w14:textId="6F718069" w:rsidR="0005164D" w:rsidRPr="00667BFB" w:rsidRDefault="0091432F">
            <w:pPr>
              <w:tabs>
                <w:tab w:val="left" w:pos="1114"/>
              </w:tabs>
              <w:spacing w:after="0" w:line="240" w:lineRule="auto"/>
              <w:jc w:val="both"/>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 </w:t>
            </w:r>
          </w:p>
          <w:p w14:paraId="27781AB9" w14:textId="77777777" w:rsidR="004174F2" w:rsidRPr="00175054" w:rsidRDefault="004174F2" w:rsidP="004174F2">
            <w:pPr>
              <w:tabs>
                <w:tab w:val="left" w:pos="1114"/>
              </w:tabs>
              <w:spacing w:after="0" w:line="240" w:lineRule="auto"/>
              <w:jc w:val="both"/>
              <w:rPr>
                <w:rFonts w:ascii="Times New Roman" w:hAnsi="Times New Roman"/>
              </w:rPr>
            </w:pPr>
            <w:r>
              <w:rPr>
                <w:rFonts w:ascii="Times New Roman" w:eastAsia="Times New Roman" w:hAnsi="Times New Roman" w:cs="Times New Roman"/>
                <w:b/>
              </w:rPr>
              <w:t>Kľúčové slová</w:t>
            </w:r>
            <w:r w:rsidRPr="008F071D">
              <w:rPr>
                <w:rFonts w:ascii="Times New Roman" w:eastAsia="Times New Roman" w:hAnsi="Times New Roman" w:cs="Times New Roman"/>
                <w:b/>
              </w:rPr>
              <w:t>:</w:t>
            </w:r>
            <w:r w:rsidRPr="00C06071">
              <w:rPr>
                <w:rFonts w:ascii="Times New Roman" w:eastAsia="Times New Roman" w:hAnsi="Times New Roman" w:cs="Times New Roman"/>
              </w:rPr>
              <w:t xml:space="preserve"> </w:t>
            </w:r>
            <w:r w:rsidRPr="00175054">
              <w:rPr>
                <w:rFonts w:ascii="Times New Roman" w:hAnsi="Times New Roman"/>
              </w:rPr>
              <w:t xml:space="preserve">digitalizácia výučbových materiálov, aktivity rozvíjajúce čitateľskú gramotnosť, spoľahlivé zdroje, overovanie informácií  </w:t>
            </w:r>
          </w:p>
          <w:p w14:paraId="45A6038C" w14:textId="77777777" w:rsidR="004174F2" w:rsidRPr="00175054" w:rsidRDefault="004174F2" w:rsidP="004174F2">
            <w:pPr>
              <w:tabs>
                <w:tab w:val="left" w:pos="1114"/>
              </w:tabs>
              <w:spacing w:after="0" w:line="240" w:lineRule="auto"/>
              <w:jc w:val="both"/>
              <w:rPr>
                <w:rFonts w:ascii="Times New Roman" w:hAnsi="Times New Roman"/>
              </w:rPr>
            </w:pPr>
          </w:p>
          <w:p w14:paraId="0CE2F19F" w14:textId="77777777" w:rsidR="004174F2" w:rsidRPr="00175054" w:rsidRDefault="004174F2" w:rsidP="004174F2">
            <w:pPr>
              <w:tabs>
                <w:tab w:val="left" w:pos="1114"/>
              </w:tabs>
              <w:spacing w:after="0" w:line="240" w:lineRule="auto"/>
              <w:jc w:val="both"/>
              <w:rPr>
                <w:rFonts w:ascii="Times New Roman" w:hAnsi="Times New Roman"/>
              </w:rPr>
            </w:pPr>
            <w:r w:rsidRPr="00175054">
              <w:rPr>
                <w:rFonts w:ascii="Times New Roman" w:hAnsi="Times New Roman"/>
              </w:rPr>
              <w:t>Na dvadsiatom stretnutí pedagogického Klubu jazyk v školskom roku 2021/2022 sme diskutovali o digitalizácii výučbových materiálov z pohľadu rôznych predmetov, ako aj o rozmanitých aktivitách rozvíjajúcich čitateľskú gramotnosť žiakov.</w:t>
            </w:r>
          </w:p>
          <w:p w14:paraId="5B4E9217" w14:textId="77777777" w:rsidR="0005164D" w:rsidRDefault="0005164D">
            <w:pPr>
              <w:tabs>
                <w:tab w:val="left" w:pos="1114"/>
              </w:tabs>
              <w:spacing w:after="0" w:line="240" w:lineRule="auto"/>
              <w:jc w:val="both"/>
              <w:rPr>
                <w:rFonts w:ascii="Times New Roman" w:eastAsia="Times New Roman" w:hAnsi="Times New Roman" w:cs="Times New Roman"/>
              </w:rPr>
            </w:pPr>
          </w:p>
          <w:p w14:paraId="1CAE96DC" w14:textId="67CB74B1" w:rsidR="001C7FD6" w:rsidRPr="001C7FD6" w:rsidRDefault="001C7FD6" w:rsidP="001C7FD6">
            <w:pPr>
              <w:pStyle w:val="Odsekzoznamu"/>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sidRPr="001C7FD6">
              <w:rPr>
                <w:rFonts w:ascii="Times New Roman" w:eastAsia="Times New Roman" w:hAnsi="Times New Roman" w:cs="Times New Roman"/>
                <w:b/>
                <w:color w:val="000000"/>
              </w:rPr>
              <w:t>Hlavné body, témy stretnutia, zhrnutie priebehu stretnutia:</w:t>
            </w:r>
            <w:r w:rsidRPr="001C7FD6">
              <w:rPr>
                <w:rFonts w:ascii="Times New Roman" w:eastAsia="Times New Roman" w:hAnsi="Times New Roman" w:cs="Times New Roman"/>
                <w:color w:val="000000"/>
              </w:rPr>
              <w:t xml:space="preserve"> </w:t>
            </w:r>
          </w:p>
          <w:p w14:paraId="70DE2499" w14:textId="77777777" w:rsidR="001C7FD6" w:rsidRDefault="001C7FD6" w:rsidP="001C7FD6">
            <w:pPr>
              <w:tabs>
                <w:tab w:val="left" w:pos="1114"/>
              </w:tabs>
              <w:spacing w:after="0" w:line="240" w:lineRule="auto"/>
              <w:jc w:val="both"/>
              <w:rPr>
                <w:rFonts w:ascii="Times New Roman" w:eastAsia="Times New Roman" w:hAnsi="Times New Roman" w:cs="Times New Roman"/>
              </w:rPr>
            </w:pPr>
          </w:p>
          <w:p w14:paraId="6EC04353" w14:textId="77777777" w:rsidR="004174F2" w:rsidRDefault="004174F2" w:rsidP="004174F2">
            <w:pPr>
              <w:tabs>
                <w:tab w:val="left" w:pos="111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Aktivity dvadsiateho stretnutia:</w:t>
            </w:r>
          </w:p>
          <w:p w14:paraId="60E3C8ED" w14:textId="77777777" w:rsidR="004174F2" w:rsidRDefault="004174F2" w:rsidP="004174F2">
            <w:pPr>
              <w:pStyle w:val="Odsekzoznamu"/>
              <w:numPr>
                <w:ilvl w:val="3"/>
                <w:numId w:val="1"/>
              </w:numPr>
              <w:pBdr>
                <w:top w:val="nil"/>
                <w:left w:val="nil"/>
                <w:bottom w:val="nil"/>
                <w:right w:val="nil"/>
                <w:between w:val="nil"/>
              </w:pBdr>
              <w:tabs>
                <w:tab w:val="left" w:pos="1114"/>
              </w:tabs>
              <w:spacing w:after="0" w:line="240" w:lineRule="auto"/>
              <w:ind w:left="447" w:hanging="447"/>
              <w:jc w:val="both"/>
              <w:rPr>
                <w:rFonts w:ascii="Times New Roman" w:eastAsia="Times New Roman" w:hAnsi="Times New Roman" w:cs="Times New Roman"/>
              </w:rPr>
            </w:pPr>
            <w:r>
              <w:rPr>
                <w:rFonts w:ascii="Times New Roman" w:eastAsia="Times New Roman" w:hAnsi="Times New Roman" w:cs="Times New Roman"/>
              </w:rPr>
              <w:t xml:space="preserve">V úvode stretnutia sme klasifikovali základné pojmy. </w:t>
            </w:r>
          </w:p>
          <w:p w14:paraId="1DA01D04" w14:textId="77777777" w:rsidR="004174F2" w:rsidRDefault="004174F2" w:rsidP="004174F2">
            <w:pPr>
              <w:pStyle w:val="Odsekzoznamu"/>
              <w:numPr>
                <w:ilvl w:val="3"/>
                <w:numId w:val="1"/>
              </w:numPr>
              <w:pBdr>
                <w:top w:val="nil"/>
                <w:left w:val="nil"/>
                <w:bottom w:val="nil"/>
                <w:right w:val="nil"/>
                <w:between w:val="nil"/>
              </w:pBdr>
              <w:tabs>
                <w:tab w:val="left" w:pos="1114"/>
              </w:tabs>
              <w:spacing w:after="0" w:line="240" w:lineRule="auto"/>
              <w:ind w:left="447" w:hanging="447"/>
              <w:jc w:val="both"/>
              <w:rPr>
                <w:rFonts w:ascii="Times New Roman" w:eastAsia="Times New Roman" w:hAnsi="Times New Roman" w:cs="Times New Roman"/>
              </w:rPr>
            </w:pPr>
            <w:r>
              <w:rPr>
                <w:rFonts w:ascii="Times New Roman" w:eastAsia="Times New Roman" w:hAnsi="Times New Roman" w:cs="Times New Roman"/>
              </w:rPr>
              <w:t>Diskutovali sme o možnostiach digitalizácie materiálov.</w:t>
            </w:r>
          </w:p>
          <w:p w14:paraId="2285F207" w14:textId="77777777" w:rsidR="004174F2" w:rsidRDefault="004174F2" w:rsidP="004174F2">
            <w:pPr>
              <w:pStyle w:val="Odsekzoznamu"/>
              <w:numPr>
                <w:ilvl w:val="3"/>
                <w:numId w:val="1"/>
              </w:numPr>
              <w:pBdr>
                <w:top w:val="nil"/>
                <w:left w:val="nil"/>
                <w:bottom w:val="nil"/>
                <w:right w:val="nil"/>
                <w:between w:val="nil"/>
              </w:pBdr>
              <w:tabs>
                <w:tab w:val="left" w:pos="1114"/>
              </w:tabs>
              <w:spacing w:after="0" w:line="240" w:lineRule="auto"/>
              <w:ind w:left="447" w:hanging="447"/>
              <w:jc w:val="both"/>
              <w:rPr>
                <w:rFonts w:ascii="Times New Roman" w:eastAsia="Times New Roman" w:hAnsi="Times New Roman" w:cs="Times New Roman"/>
              </w:rPr>
            </w:pPr>
            <w:r>
              <w:rPr>
                <w:rFonts w:ascii="Times New Roman" w:eastAsia="Times New Roman" w:hAnsi="Times New Roman" w:cs="Times New Roman"/>
              </w:rPr>
              <w:t>Analyzovali sme aktivity rozvíjajúce čitateľskú gramotnosť a hľadali sme spôsoby, ako efektívne využívať digitálne materiály vo vyučovacom procese. Vymenili sme si skúsenosti z praxe z pohľadu rôznych predmetov.</w:t>
            </w:r>
          </w:p>
          <w:p w14:paraId="1DF30CF4" w14:textId="77777777" w:rsidR="00B462A8" w:rsidRPr="003D20FF" w:rsidRDefault="00B462A8" w:rsidP="00B462A8">
            <w:pPr>
              <w:pStyle w:val="Odsekzoznamu"/>
              <w:pBdr>
                <w:top w:val="nil"/>
                <w:left w:val="nil"/>
                <w:bottom w:val="nil"/>
                <w:right w:val="nil"/>
                <w:between w:val="nil"/>
              </w:pBdr>
              <w:tabs>
                <w:tab w:val="left" w:pos="1114"/>
              </w:tabs>
              <w:spacing w:after="0" w:line="240" w:lineRule="auto"/>
              <w:ind w:left="447"/>
              <w:jc w:val="both"/>
              <w:rPr>
                <w:rFonts w:ascii="Times New Roman" w:eastAsia="Times New Roman" w:hAnsi="Times New Roman" w:cs="Times New Roman"/>
              </w:rPr>
            </w:pPr>
          </w:p>
          <w:p w14:paraId="53E1D121" w14:textId="5CAB80BF" w:rsidR="001C7FD6" w:rsidRPr="001C7FD6" w:rsidRDefault="001C7FD6" w:rsidP="001C7FD6">
            <w:pPr>
              <w:pStyle w:val="Odsekzoznamu"/>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sidRPr="001C7FD6">
              <w:rPr>
                <w:rFonts w:ascii="Times New Roman" w:eastAsia="Times New Roman" w:hAnsi="Times New Roman" w:cs="Times New Roman"/>
                <w:b/>
                <w:color w:val="000000"/>
              </w:rPr>
              <w:t>Závery a odporúčania:</w:t>
            </w:r>
            <w:bookmarkStart w:id="0" w:name="_gjdgxs" w:colFirst="0" w:colLast="0"/>
            <w:bookmarkEnd w:id="0"/>
          </w:p>
          <w:p w14:paraId="1920D202" w14:textId="77777777" w:rsidR="001C7FD6" w:rsidRDefault="001C7FD6" w:rsidP="001C7FD6">
            <w:p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p>
          <w:p w14:paraId="232054D5" w14:textId="4888D2B1" w:rsidR="004174F2" w:rsidRPr="00205143" w:rsidRDefault="004174F2" w:rsidP="004174F2">
            <w:pPr>
              <w:pBdr>
                <w:top w:val="nil"/>
                <w:left w:val="nil"/>
                <w:bottom w:val="nil"/>
                <w:right w:val="nil"/>
                <w:between w:val="nil"/>
              </w:pBdr>
              <w:tabs>
                <w:tab w:val="left" w:pos="1114"/>
              </w:tabs>
              <w:spacing w:after="0" w:line="240" w:lineRule="auto"/>
              <w:rPr>
                <w:rFonts w:ascii="Times New Roman" w:eastAsia="Times New Roman" w:hAnsi="Times New Roman" w:cs="Times New Roman"/>
              </w:rPr>
            </w:pPr>
            <w:r w:rsidRPr="00205143">
              <w:rPr>
                <w:rFonts w:ascii="Times New Roman" w:eastAsia="Times New Roman" w:hAnsi="Times New Roman" w:cs="Times New Roman"/>
              </w:rPr>
              <w:t xml:space="preserve">Nakoľko sa výučba všetkých humanitných predmetov počas pandémie výrazne digitalizovala, mnohí učitelia čerpajú z dostupných vytvorených materiálov aj počas prezenčnej výučby. V online priestore je jednoduchšie materiály zdieľať a výber aktivít sa zväčšuje. Všeobecne platí, že to modernizuje </w:t>
            </w:r>
            <w:r w:rsidRPr="00205143">
              <w:rPr>
                <w:rFonts w:ascii="Times New Roman" w:eastAsia="Times New Roman" w:hAnsi="Times New Roman" w:cs="Times New Roman"/>
              </w:rPr>
              <w:lastRenderedPageBreak/>
              <w:t>a aktualizuje vyučovací proces, ktorý sa stáva pre žiakov súčasne atraktívnejším.</w:t>
            </w:r>
            <w:r>
              <w:t xml:space="preserve"> </w:t>
            </w:r>
            <w:r w:rsidRPr="00205143">
              <w:rPr>
                <w:rFonts w:ascii="Times New Roman" w:eastAsia="Times New Roman" w:hAnsi="Times New Roman" w:cs="Times New Roman"/>
              </w:rPr>
              <w:t>Digitalizácia šetrí čas aj peniaze. Problém nastáva s množstvom a kvalitou materiálov, ktoré treba selektovať.</w:t>
            </w:r>
          </w:p>
          <w:p w14:paraId="299F8E71" w14:textId="0FFEE7AC" w:rsidR="005674DA" w:rsidRPr="007F1573" w:rsidRDefault="004174F2" w:rsidP="004E5985">
            <w:pPr>
              <w:tabs>
                <w:tab w:val="left" w:pos="1114"/>
              </w:tabs>
              <w:spacing w:after="0" w:line="240" w:lineRule="auto"/>
              <w:jc w:val="both"/>
              <w:rPr>
                <w:rFonts w:ascii="Times New Roman" w:hAnsi="Times New Roman"/>
                <w:color w:val="FF0000"/>
              </w:rPr>
            </w:pPr>
            <w:r w:rsidRPr="004E5985">
              <w:rPr>
                <w:rFonts w:ascii="Times New Roman" w:hAnsi="Times New Roman"/>
                <w:b/>
              </w:rPr>
              <w:t xml:space="preserve">ANJ – </w:t>
            </w:r>
            <w:r w:rsidRPr="00D541F5">
              <w:rPr>
                <w:rFonts w:ascii="Times New Roman" w:hAnsi="Times New Roman"/>
              </w:rPr>
              <w:t xml:space="preserve">Na hodinách ANJ </w:t>
            </w:r>
            <w:r>
              <w:rPr>
                <w:rFonts w:ascii="Times New Roman" w:hAnsi="Times New Roman"/>
              </w:rPr>
              <w:t xml:space="preserve">využívame prezentácie vytvorené počas dištančného vyučovania a pracujeme s učebnicami, ktoré majú odborníkmi prepracovanú online podporu využiteľnú v škole aj počas práce doma. Taktiež v 3. a 4. ročníku </w:t>
            </w:r>
            <w:r w:rsidRPr="00D541F5">
              <w:rPr>
                <w:rFonts w:ascii="Times New Roman" w:hAnsi="Times New Roman"/>
              </w:rPr>
              <w:t xml:space="preserve">využívame </w:t>
            </w:r>
            <w:r>
              <w:rPr>
                <w:rFonts w:ascii="Times New Roman" w:hAnsi="Times New Roman"/>
              </w:rPr>
              <w:t>overené štandardizované materiály (napr. maturitné ANJ testy NÚCEM). Veľkou výhodou je, že žiaci dostanú okamžite spätnú väzbu, môžu pracovať vlastným tempom, individuálne. Online priestor je pre nich prirodzeným prostredím. Výhodou je tiež dostupnosť rozmanitých materiálov (rôzni ľudia, rôzne akcenty). Úlohou učiteľa je naviesť žiakov na relevantné zdroje, naučiť ich kriticky myslieť a rozvrhnúť si prácu ekonomicky. Individuálny prístup a spätná väzba posúvajú žiakov vyššie. Mnohé materiály pomáhajú vytvárať aj samotní žiaci prostredníctvom prezentácií na rôzne témy (napr. Slovensko, Kultúra a umenie, Anglicky hovoriace krajiny).</w:t>
            </w:r>
          </w:p>
          <w:p w14:paraId="71600E30" w14:textId="7C905FB0" w:rsidR="005674DA" w:rsidRPr="00175054" w:rsidRDefault="00195759" w:rsidP="004E5985">
            <w:pPr>
              <w:tabs>
                <w:tab w:val="left" w:pos="1114"/>
              </w:tabs>
              <w:spacing w:after="0" w:line="240" w:lineRule="auto"/>
              <w:jc w:val="both"/>
              <w:rPr>
                <w:rFonts w:ascii="Times New Roman" w:hAnsi="Times New Roman"/>
              </w:rPr>
            </w:pPr>
            <w:r w:rsidRPr="004E5985">
              <w:rPr>
                <w:rFonts w:ascii="Times New Roman" w:hAnsi="Times New Roman"/>
                <w:b/>
              </w:rPr>
              <w:t xml:space="preserve">SJL </w:t>
            </w:r>
            <w:r w:rsidR="004E5985" w:rsidRPr="004E5985">
              <w:rPr>
                <w:rFonts w:ascii="Times New Roman" w:hAnsi="Times New Roman"/>
                <w:b/>
              </w:rPr>
              <w:t>–</w:t>
            </w:r>
            <w:r w:rsidRPr="004E5985">
              <w:rPr>
                <w:rFonts w:ascii="Times New Roman" w:hAnsi="Times New Roman"/>
                <w:b/>
              </w:rPr>
              <w:t xml:space="preserve"> </w:t>
            </w:r>
            <w:r w:rsidR="00175054" w:rsidRPr="00175054">
              <w:rPr>
                <w:rFonts w:ascii="Times New Roman" w:hAnsi="Times New Roman"/>
              </w:rPr>
              <w:t xml:space="preserve">Na </w:t>
            </w:r>
            <w:r w:rsidR="00175054">
              <w:rPr>
                <w:rFonts w:ascii="Times New Roman" w:hAnsi="Times New Roman"/>
              </w:rPr>
              <w:t>hodinách SJL využívame digitalizáciu výučbových materiálov najmä pri prezentáciách, sledujeme úryvky z filmov, využívame vyhľadávače na ilustračné obrázky.</w:t>
            </w:r>
            <w:r w:rsidR="00023A0E">
              <w:rPr>
                <w:rFonts w:ascii="Times New Roman" w:hAnsi="Times New Roman"/>
              </w:rPr>
              <w:t xml:space="preserve"> Žiaci 3. a 4. ročníka elektronicky vypracovávajú maturitné testy, čo im umožňuje okamžitú spätnú väzbu a vyhodnotenie. Mnohé ukážky počúvame cez WIFI reproduktory pri audio nahrávkach, využívame portál </w:t>
            </w:r>
            <w:proofErr w:type="spellStart"/>
            <w:r w:rsidR="00023A0E">
              <w:rPr>
                <w:rFonts w:ascii="Times New Roman" w:hAnsi="Times New Roman"/>
              </w:rPr>
              <w:t>Youtube</w:t>
            </w:r>
            <w:proofErr w:type="spellEnd"/>
            <w:r w:rsidR="00023A0E">
              <w:rPr>
                <w:rFonts w:ascii="Times New Roman" w:hAnsi="Times New Roman"/>
              </w:rPr>
              <w:t xml:space="preserve"> ako najrýchlejšia forma ukážok.</w:t>
            </w:r>
          </w:p>
          <w:p w14:paraId="1EAF977E" w14:textId="38651A70" w:rsidR="00BF7E00" w:rsidRPr="00BF7E00" w:rsidRDefault="004E5985" w:rsidP="00BF7E00">
            <w:pPr>
              <w:tabs>
                <w:tab w:val="left" w:pos="1114"/>
              </w:tabs>
              <w:spacing w:after="0" w:line="240" w:lineRule="auto"/>
              <w:jc w:val="both"/>
              <w:rPr>
                <w:rFonts w:ascii="Times New Roman" w:hAnsi="Times New Roman"/>
              </w:rPr>
            </w:pPr>
            <w:r w:rsidRPr="004E5985">
              <w:rPr>
                <w:rFonts w:ascii="Times New Roman" w:hAnsi="Times New Roman"/>
                <w:b/>
              </w:rPr>
              <w:t>DEJ</w:t>
            </w:r>
            <w:r>
              <w:rPr>
                <w:rFonts w:ascii="Times New Roman" w:hAnsi="Times New Roman"/>
                <w:b/>
              </w:rPr>
              <w:t>, OBN –</w:t>
            </w:r>
            <w:r w:rsidR="00260BB7">
              <w:rPr>
                <w:rFonts w:ascii="Times New Roman" w:hAnsi="Times New Roman"/>
              </w:rPr>
              <w:t xml:space="preserve"> </w:t>
            </w:r>
            <w:r w:rsidR="00BF7E00">
              <w:rPr>
                <w:rFonts w:ascii="Times New Roman" w:hAnsi="Times New Roman"/>
              </w:rPr>
              <w:t xml:space="preserve">Aktivity, ktoré </w:t>
            </w:r>
            <w:r w:rsidR="00BF7E00" w:rsidRPr="00BF7E00">
              <w:rPr>
                <w:rFonts w:ascii="Times New Roman" w:hAnsi="Times New Roman"/>
              </w:rPr>
              <w:t>rozvíjajú u žiakov čitateľskú gramotnosť v dejepise sa realizujú aj cez digitalizované historické školské</w:t>
            </w:r>
            <w:r w:rsidR="00BF7E00">
              <w:rPr>
                <w:rFonts w:ascii="Times New Roman" w:hAnsi="Times New Roman"/>
              </w:rPr>
              <w:t xml:space="preserve"> pramene. </w:t>
            </w:r>
            <w:r w:rsidR="00BF7E00" w:rsidRPr="00BF7E00">
              <w:rPr>
                <w:rFonts w:ascii="Times New Roman" w:hAnsi="Times New Roman"/>
              </w:rPr>
              <w:t xml:space="preserve">Približujú žiakom pojmy ako vonkajšia a vnútorná kritika prameňa, ďalej hľadanie odpovedí na otázku, čo všetko môže ovplyvniť informačnú hodnotu prameňa, napríklad sociálne postavenie autora, jeho politická orientácia, jeho postavenie v dobových spoločenských štruktúrach, vzdelanie, individuálne vlastnosti, náboženská orientácia, úradné zaradenie, vzťah k štruktúram moci a napokon celková politická a sociálna situácia, v ktorej autor žil. </w:t>
            </w:r>
          </w:p>
          <w:p w14:paraId="0A424AB3" w14:textId="48373349" w:rsidR="00BF7E00" w:rsidRPr="00BF7E00" w:rsidRDefault="00BF7E00" w:rsidP="00BF7E00">
            <w:pPr>
              <w:tabs>
                <w:tab w:val="left" w:pos="1114"/>
              </w:tabs>
              <w:spacing w:after="0" w:line="240" w:lineRule="auto"/>
              <w:jc w:val="both"/>
              <w:rPr>
                <w:rFonts w:ascii="Times New Roman" w:hAnsi="Times New Roman"/>
              </w:rPr>
            </w:pPr>
            <w:r w:rsidRPr="00BF7E00">
              <w:rPr>
                <w:rFonts w:ascii="Times New Roman" w:hAnsi="Times New Roman"/>
              </w:rPr>
              <w:t xml:space="preserve">Žiaci v úlohe „stopárov“ majú pracovať s prameňom a učiť sa, ako na ich základe historici i ľudia interpretujú minulosť v súčasnosti. Cieľom takéhoto postupu je okrem vedomostí rozvíjať celú škálu spôsobilostí žiakov, viesť  žiakov postupne k logickému a najmä kritickému mysleniu.                 Zmyslom takejto výučby je výchova nielen lojálneho človeka a občana, ale aj človeka a občana obozretného a rozhodného, ktorý vie zaujať svoj postoj a názor k minulému, prítomnému i budúcemu. Žiak práve na konštrukcii školských historických prameňov sa učí rozpoznávať, čo je to historický fakt, čo je hodnotenie, ako sa prejavuje ideológia, </w:t>
            </w:r>
            <w:proofErr w:type="spellStart"/>
            <w:r w:rsidRPr="00BF7E00">
              <w:rPr>
                <w:rFonts w:ascii="Times New Roman" w:hAnsi="Times New Roman"/>
              </w:rPr>
              <w:t>indoktrinácia</w:t>
            </w:r>
            <w:proofErr w:type="spellEnd"/>
            <w:r w:rsidRPr="00BF7E00">
              <w:rPr>
                <w:rFonts w:ascii="Times New Roman" w:hAnsi="Times New Roman"/>
              </w:rPr>
              <w:t>, propaganda, demagógia.                                    Je to zároveň človek a občan, ktorý sa v dejepise dozvedel ako pracuje historik, ako vzniká história, ako sa dá história využívať i zneužívať pre rôzne ciele. Podobným spôsobom sa dá využívať aj digitalizácia výučbových materiálov na občianskej náuke, napr. Ústava SR, zákonníky, činnosť</w:t>
            </w:r>
            <w:r>
              <w:rPr>
                <w:rFonts w:ascii="Times New Roman" w:hAnsi="Times New Roman"/>
              </w:rPr>
              <w:t xml:space="preserve"> a fungovanie rôznych inštitúcií</w:t>
            </w:r>
            <w:r w:rsidRPr="00BF7E00">
              <w:rPr>
                <w:rFonts w:ascii="Times New Roman" w:hAnsi="Times New Roman"/>
              </w:rPr>
              <w:t xml:space="preserve">. </w:t>
            </w:r>
          </w:p>
          <w:p w14:paraId="223DDB28" w14:textId="3B502F9A" w:rsidR="005674DA" w:rsidRDefault="005674DA" w:rsidP="0035276D">
            <w:pPr>
              <w:jc w:val="both"/>
              <w:rPr>
                <w:rFonts w:ascii="Times New Roman" w:eastAsia="Times New Roman" w:hAnsi="Times New Roman" w:cs="Times New Roman"/>
              </w:rPr>
            </w:pPr>
          </w:p>
        </w:tc>
      </w:tr>
    </w:tbl>
    <w:p w14:paraId="18DFFC22" w14:textId="77777777" w:rsidR="001C7FD6" w:rsidRDefault="001C7FD6">
      <w:pPr>
        <w:tabs>
          <w:tab w:val="left" w:pos="1114"/>
        </w:tabs>
      </w:pPr>
    </w:p>
    <w:tbl>
      <w:tblPr>
        <w:tblStyle w:val="a1"/>
        <w:tblpPr w:leftFromText="141" w:rightFromText="141" w:vertAnchor="text" w:horzAnchor="margin" w:tblpY="631"/>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135"/>
      </w:tblGrid>
      <w:tr w:rsidR="00890ADE" w14:paraId="054A54DE" w14:textId="77777777" w:rsidTr="00890ADE">
        <w:tc>
          <w:tcPr>
            <w:tcW w:w="4077" w:type="dxa"/>
          </w:tcPr>
          <w:p w14:paraId="118F83A6" w14:textId="77777777" w:rsidR="00890ADE" w:rsidRDefault="00890ADE" w:rsidP="00890ADE">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Vypracoval (meno, priezvisko)</w:t>
            </w:r>
          </w:p>
        </w:tc>
        <w:tc>
          <w:tcPr>
            <w:tcW w:w="5135" w:type="dxa"/>
          </w:tcPr>
          <w:p w14:paraId="49BA25D6" w14:textId="77777777" w:rsidR="00890ADE" w:rsidRDefault="00890ADE" w:rsidP="00890ADE">
            <w:pPr>
              <w:tabs>
                <w:tab w:val="left" w:pos="1114"/>
              </w:tabs>
              <w:spacing w:after="0" w:line="240" w:lineRule="auto"/>
            </w:pPr>
            <w:r>
              <w:t>Mgr. Eva Madiová</w:t>
            </w:r>
          </w:p>
        </w:tc>
      </w:tr>
      <w:tr w:rsidR="00890ADE" w14:paraId="00102DA1" w14:textId="77777777" w:rsidTr="00890ADE">
        <w:tc>
          <w:tcPr>
            <w:tcW w:w="4077" w:type="dxa"/>
          </w:tcPr>
          <w:p w14:paraId="0FA67F20" w14:textId="77777777" w:rsidR="00890ADE" w:rsidRDefault="00890ADE" w:rsidP="00890ADE">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Dátum</w:t>
            </w:r>
          </w:p>
        </w:tc>
        <w:tc>
          <w:tcPr>
            <w:tcW w:w="5135" w:type="dxa"/>
          </w:tcPr>
          <w:p w14:paraId="0167A421" w14:textId="77777777" w:rsidR="00890ADE" w:rsidRDefault="00890ADE" w:rsidP="00890ADE">
            <w:pPr>
              <w:tabs>
                <w:tab w:val="left" w:pos="1114"/>
              </w:tabs>
              <w:spacing w:after="0" w:line="240" w:lineRule="auto"/>
            </w:pPr>
            <w:r>
              <w:t>23.06.2022</w:t>
            </w:r>
          </w:p>
        </w:tc>
      </w:tr>
      <w:tr w:rsidR="00890ADE" w14:paraId="6D17FA32" w14:textId="77777777" w:rsidTr="00890ADE">
        <w:tc>
          <w:tcPr>
            <w:tcW w:w="4077" w:type="dxa"/>
          </w:tcPr>
          <w:p w14:paraId="07B33057" w14:textId="77777777" w:rsidR="00890ADE" w:rsidRDefault="00890ADE" w:rsidP="00890ADE">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5135" w:type="dxa"/>
          </w:tcPr>
          <w:p w14:paraId="00523716" w14:textId="77777777" w:rsidR="00890ADE" w:rsidRDefault="00890ADE" w:rsidP="00890ADE">
            <w:pPr>
              <w:tabs>
                <w:tab w:val="left" w:pos="1114"/>
              </w:tabs>
              <w:spacing w:after="0" w:line="240" w:lineRule="auto"/>
            </w:pPr>
          </w:p>
        </w:tc>
      </w:tr>
      <w:tr w:rsidR="00890ADE" w14:paraId="2A6FF04D" w14:textId="77777777" w:rsidTr="00890ADE">
        <w:tc>
          <w:tcPr>
            <w:tcW w:w="4077" w:type="dxa"/>
          </w:tcPr>
          <w:p w14:paraId="4BE633BC" w14:textId="77777777" w:rsidR="00890ADE" w:rsidRDefault="00890ADE" w:rsidP="00890ADE">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Schválil (meno, priezvisko)</w:t>
            </w:r>
          </w:p>
        </w:tc>
        <w:tc>
          <w:tcPr>
            <w:tcW w:w="5135" w:type="dxa"/>
          </w:tcPr>
          <w:p w14:paraId="595B9BAC" w14:textId="77777777" w:rsidR="00890ADE" w:rsidRDefault="00890ADE" w:rsidP="00890ADE">
            <w:pPr>
              <w:tabs>
                <w:tab w:val="left" w:pos="1114"/>
              </w:tabs>
              <w:spacing w:after="0" w:line="240" w:lineRule="auto"/>
            </w:pPr>
            <w:r>
              <w:t>Ing. arch. Darina Sojáková</w:t>
            </w:r>
          </w:p>
        </w:tc>
      </w:tr>
      <w:tr w:rsidR="00890ADE" w14:paraId="6D9ED2DB" w14:textId="77777777" w:rsidTr="00890ADE">
        <w:tc>
          <w:tcPr>
            <w:tcW w:w="4077" w:type="dxa"/>
          </w:tcPr>
          <w:p w14:paraId="23627325" w14:textId="77777777" w:rsidR="00890ADE" w:rsidRDefault="00890ADE" w:rsidP="00890ADE">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Dátum</w:t>
            </w:r>
          </w:p>
        </w:tc>
        <w:tc>
          <w:tcPr>
            <w:tcW w:w="5135" w:type="dxa"/>
          </w:tcPr>
          <w:p w14:paraId="12E81CA0" w14:textId="45C484C4" w:rsidR="00890ADE" w:rsidRDefault="00890ADE" w:rsidP="00890ADE">
            <w:pPr>
              <w:tabs>
                <w:tab w:val="left" w:pos="1114"/>
              </w:tabs>
              <w:spacing w:after="0" w:line="240" w:lineRule="auto"/>
            </w:pPr>
            <w:r>
              <w:t>23.06.2022</w:t>
            </w:r>
          </w:p>
        </w:tc>
      </w:tr>
      <w:tr w:rsidR="00890ADE" w14:paraId="7D61995B" w14:textId="77777777" w:rsidTr="00890ADE">
        <w:tc>
          <w:tcPr>
            <w:tcW w:w="4077" w:type="dxa"/>
          </w:tcPr>
          <w:p w14:paraId="010C0643" w14:textId="77777777" w:rsidR="00890ADE" w:rsidRDefault="00890ADE" w:rsidP="00890ADE">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5135" w:type="dxa"/>
          </w:tcPr>
          <w:p w14:paraId="4558DEA1" w14:textId="77777777" w:rsidR="00890ADE" w:rsidRDefault="00890ADE" w:rsidP="00890ADE">
            <w:pPr>
              <w:tabs>
                <w:tab w:val="left" w:pos="1114"/>
              </w:tabs>
              <w:spacing w:after="0" w:line="240" w:lineRule="auto"/>
            </w:pPr>
          </w:p>
        </w:tc>
      </w:tr>
    </w:tbl>
    <w:p w14:paraId="5812656B" w14:textId="1419CD83" w:rsidR="0005164D" w:rsidRDefault="0005164D">
      <w:pPr>
        <w:tabs>
          <w:tab w:val="left" w:pos="1114"/>
        </w:tabs>
      </w:pPr>
      <w:bookmarkStart w:id="1" w:name="_GoBack"/>
      <w:bookmarkEnd w:id="1"/>
    </w:p>
    <w:p w14:paraId="544E28FA" w14:textId="77777777" w:rsidR="0005164D" w:rsidRDefault="0005164D"/>
    <w:sectPr w:rsidR="0005164D" w:rsidSect="00AC2FA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252"/>
    <w:multiLevelType w:val="hybridMultilevel"/>
    <w:tmpl w:val="D5D0325C"/>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AA14D4"/>
    <w:multiLevelType w:val="hybridMultilevel"/>
    <w:tmpl w:val="8E22298A"/>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 w15:restartNumberingAfterBreak="0">
    <w:nsid w:val="311C4324"/>
    <w:multiLevelType w:val="multilevel"/>
    <w:tmpl w:val="F2F2B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0E5216"/>
    <w:multiLevelType w:val="multilevel"/>
    <w:tmpl w:val="DB4EEA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7F3C0F"/>
    <w:multiLevelType w:val="multilevel"/>
    <w:tmpl w:val="F2F2B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B080729"/>
    <w:multiLevelType w:val="hybridMultilevel"/>
    <w:tmpl w:val="268AED7A"/>
    <w:lvl w:ilvl="0" w:tplc="FD4E2D4A">
      <w:start w:val="1"/>
      <w:numFmt w:val="decimal"/>
      <w:lvlText w:val="%1."/>
      <w:lvlJc w:val="left"/>
      <w:pPr>
        <w:ind w:left="1080" w:hanging="360"/>
      </w:pPr>
      <w:rPr>
        <w:rFonts w:ascii="Times New Roman" w:eastAsia="Calibri" w:hAnsi="Times New Roman" w:cs="Times New Roman"/>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6ECD6FAF"/>
    <w:multiLevelType w:val="multilevel"/>
    <w:tmpl w:val="F2F2B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EBB135B"/>
    <w:multiLevelType w:val="multilevel"/>
    <w:tmpl w:val="8AF688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7"/>
  </w:num>
  <w:num w:numId="4">
    <w:abstractNumId w:val="0"/>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64D"/>
    <w:rsid w:val="00013EAD"/>
    <w:rsid w:val="00020267"/>
    <w:rsid w:val="00023A0E"/>
    <w:rsid w:val="000418DB"/>
    <w:rsid w:val="0005164D"/>
    <w:rsid w:val="00053794"/>
    <w:rsid w:val="00055D59"/>
    <w:rsid w:val="00065F12"/>
    <w:rsid w:val="000669B5"/>
    <w:rsid w:val="00071F42"/>
    <w:rsid w:val="0009484B"/>
    <w:rsid w:val="00095317"/>
    <w:rsid w:val="00096C8F"/>
    <w:rsid w:val="000A7EE8"/>
    <w:rsid w:val="000B43CA"/>
    <w:rsid w:val="000D0D4C"/>
    <w:rsid w:val="000D20BA"/>
    <w:rsid w:val="000D3EF5"/>
    <w:rsid w:val="000D6F74"/>
    <w:rsid w:val="000E6534"/>
    <w:rsid w:val="00114EB0"/>
    <w:rsid w:val="00122247"/>
    <w:rsid w:val="0012362A"/>
    <w:rsid w:val="00123F0E"/>
    <w:rsid w:val="001302B0"/>
    <w:rsid w:val="001316F3"/>
    <w:rsid w:val="00162B36"/>
    <w:rsid w:val="00175054"/>
    <w:rsid w:val="00176CCE"/>
    <w:rsid w:val="001809E8"/>
    <w:rsid w:val="00195759"/>
    <w:rsid w:val="001A1BB4"/>
    <w:rsid w:val="001C7FD6"/>
    <w:rsid w:val="00201F6D"/>
    <w:rsid w:val="00205143"/>
    <w:rsid w:val="002166C2"/>
    <w:rsid w:val="002608DB"/>
    <w:rsid w:val="00260BB7"/>
    <w:rsid w:val="0027739D"/>
    <w:rsid w:val="0027787A"/>
    <w:rsid w:val="002828E2"/>
    <w:rsid w:val="00284807"/>
    <w:rsid w:val="002A3409"/>
    <w:rsid w:val="002B29E7"/>
    <w:rsid w:val="002B498C"/>
    <w:rsid w:val="002B4B44"/>
    <w:rsid w:val="002E3DFE"/>
    <w:rsid w:val="002E5A7C"/>
    <w:rsid w:val="00300516"/>
    <w:rsid w:val="00303650"/>
    <w:rsid w:val="003168DB"/>
    <w:rsid w:val="00351795"/>
    <w:rsid w:val="0035276D"/>
    <w:rsid w:val="00354F09"/>
    <w:rsid w:val="00355159"/>
    <w:rsid w:val="003669B5"/>
    <w:rsid w:val="00387F89"/>
    <w:rsid w:val="0039449C"/>
    <w:rsid w:val="003B5ABF"/>
    <w:rsid w:val="003C79EF"/>
    <w:rsid w:val="003D20FF"/>
    <w:rsid w:val="003D4603"/>
    <w:rsid w:val="003D6963"/>
    <w:rsid w:val="003D7700"/>
    <w:rsid w:val="003F049D"/>
    <w:rsid w:val="003F12B6"/>
    <w:rsid w:val="00415FDB"/>
    <w:rsid w:val="004174F2"/>
    <w:rsid w:val="00446015"/>
    <w:rsid w:val="004533D2"/>
    <w:rsid w:val="00456BB5"/>
    <w:rsid w:val="00467E25"/>
    <w:rsid w:val="00475886"/>
    <w:rsid w:val="0047731A"/>
    <w:rsid w:val="00486DF1"/>
    <w:rsid w:val="00491C96"/>
    <w:rsid w:val="004A1105"/>
    <w:rsid w:val="004B5211"/>
    <w:rsid w:val="004C5958"/>
    <w:rsid w:val="004C595A"/>
    <w:rsid w:val="004C69F3"/>
    <w:rsid w:val="004D426B"/>
    <w:rsid w:val="004D48C2"/>
    <w:rsid w:val="004E366A"/>
    <w:rsid w:val="004E5985"/>
    <w:rsid w:val="005071D5"/>
    <w:rsid w:val="00517895"/>
    <w:rsid w:val="005254FD"/>
    <w:rsid w:val="00527D5F"/>
    <w:rsid w:val="0054082E"/>
    <w:rsid w:val="00543176"/>
    <w:rsid w:val="00544A60"/>
    <w:rsid w:val="005674DA"/>
    <w:rsid w:val="00576CF7"/>
    <w:rsid w:val="0058291F"/>
    <w:rsid w:val="005A70BA"/>
    <w:rsid w:val="005C447B"/>
    <w:rsid w:val="005C673F"/>
    <w:rsid w:val="005D4226"/>
    <w:rsid w:val="005E2268"/>
    <w:rsid w:val="00600614"/>
    <w:rsid w:val="00613ACE"/>
    <w:rsid w:val="00627762"/>
    <w:rsid w:val="00627F2A"/>
    <w:rsid w:val="006334CA"/>
    <w:rsid w:val="006479CF"/>
    <w:rsid w:val="00656D52"/>
    <w:rsid w:val="00667BFB"/>
    <w:rsid w:val="006770F5"/>
    <w:rsid w:val="006A5009"/>
    <w:rsid w:val="006C416D"/>
    <w:rsid w:val="007054D2"/>
    <w:rsid w:val="007115CC"/>
    <w:rsid w:val="00750EDE"/>
    <w:rsid w:val="00757B7C"/>
    <w:rsid w:val="00785A04"/>
    <w:rsid w:val="00786DD7"/>
    <w:rsid w:val="007A1337"/>
    <w:rsid w:val="007C4CB7"/>
    <w:rsid w:val="007E3D36"/>
    <w:rsid w:val="007F1573"/>
    <w:rsid w:val="00824FF7"/>
    <w:rsid w:val="00827087"/>
    <w:rsid w:val="00833AE2"/>
    <w:rsid w:val="0084144E"/>
    <w:rsid w:val="00845570"/>
    <w:rsid w:val="00883F7D"/>
    <w:rsid w:val="008863FE"/>
    <w:rsid w:val="00890ADE"/>
    <w:rsid w:val="00895D4F"/>
    <w:rsid w:val="008A13E5"/>
    <w:rsid w:val="008C68A1"/>
    <w:rsid w:val="008E3DBE"/>
    <w:rsid w:val="008F071D"/>
    <w:rsid w:val="008F4651"/>
    <w:rsid w:val="00907525"/>
    <w:rsid w:val="00913283"/>
    <w:rsid w:val="0091432F"/>
    <w:rsid w:val="0092670B"/>
    <w:rsid w:val="009310F0"/>
    <w:rsid w:val="009464D2"/>
    <w:rsid w:val="009567C5"/>
    <w:rsid w:val="009708B7"/>
    <w:rsid w:val="00975BAE"/>
    <w:rsid w:val="009768AA"/>
    <w:rsid w:val="009821E1"/>
    <w:rsid w:val="009909EB"/>
    <w:rsid w:val="009B1399"/>
    <w:rsid w:val="009B406A"/>
    <w:rsid w:val="009D15BD"/>
    <w:rsid w:val="009D2189"/>
    <w:rsid w:val="009D554C"/>
    <w:rsid w:val="009E5C1F"/>
    <w:rsid w:val="009E7287"/>
    <w:rsid w:val="009F05D9"/>
    <w:rsid w:val="009F0653"/>
    <w:rsid w:val="009F4BE1"/>
    <w:rsid w:val="009F7D82"/>
    <w:rsid w:val="00A202A3"/>
    <w:rsid w:val="00A40CCF"/>
    <w:rsid w:val="00A52C09"/>
    <w:rsid w:val="00A75045"/>
    <w:rsid w:val="00A81A1B"/>
    <w:rsid w:val="00A8494F"/>
    <w:rsid w:val="00AA51E9"/>
    <w:rsid w:val="00AC2FAC"/>
    <w:rsid w:val="00AE2FC2"/>
    <w:rsid w:val="00AF24E1"/>
    <w:rsid w:val="00B423AA"/>
    <w:rsid w:val="00B462A8"/>
    <w:rsid w:val="00B51736"/>
    <w:rsid w:val="00B574AB"/>
    <w:rsid w:val="00B67673"/>
    <w:rsid w:val="00BB70C6"/>
    <w:rsid w:val="00BC4990"/>
    <w:rsid w:val="00BD5285"/>
    <w:rsid w:val="00BF3BDD"/>
    <w:rsid w:val="00BF7E00"/>
    <w:rsid w:val="00C02F58"/>
    <w:rsid w:val="00C041E9"/>
    <w:rsid w:val="00C06071"/>
    <w:rsid w:val="00C12777"/>
    <w:rsid w:val="00C1746F"/>
    <w:rsid w:val="00C20109"/>
    <w:rsid w:val="00C35990"/>
    <w:rsid w:val="00C44F13"/>
    <w:rsid w:val="00C560B9"/>
    <w:rsid w:val="00C908CF"/>
    <w:rsid w:val="00CA24D6"/>
    <w:rsid w:val="00CB3CA2"/>
    <w:rsid w:val="00CE3771"/>
    <w:rsid w:val="00CE61AA"/>
    <w:rsid w:val="00D03DE6"/>
    <w:rsid w:val="00D11417"/>
    <w:rsid w:val="00D27831"/>
    <w:rsid w:val="00D3451F"/>
    <w:rsid w:val="00D541F5"/>
    <w:rsid w:val="00D57048"/>
    <w:rsid w:val="00D57C8F"/>
    <w:rsid w:val="00D6135D"/>
    <w:rsid w:val="00D73A3F"/>
    <w:rsid w:val="00D90308"/>
    <w:rsid w:val="00DB4B6D"/>
    <w:rsid w:val="00DE7AE9"/>
    <w:rsid w:val="00DF16C5"/>
    <w:rsid w:val="00DF2AB7"/>
    <w:rsid w:val="00DF59CD"/>
    <w:rsid w:val="00E045AC"/>
    <w:rsid w:val="00E06145"/>
    <w:rsid w:val="00E11774"/>
    <w:rsid w:val="00E33264"/>
    <w:rsid w:val="00E37963"/>
    <w:rsid w:val="00E432A3"/>
    <w:rsid w:val="00E45D27"/>
    <w:rsid w:val="00E57DCE"/>
    <w:rsid w:val="00E84575"/>
    <w:rsid w:val="00E85326"/>
    <w:rsid w:val="00E97A04"/>
    <w:rsid w:val="00EA293A"/>
    <w:rsid w:val="00EE2965"/>
    <w:rsid w:val="00EE615F"/>
    <w:rsid w:val="00EF2BE5"/>
    <w:rsid w:val="00F12B49"/>
    <w:rsid w:val="00F20921"/>
    <w:rsid w:val="00F3049D"/>
    <w:rsid w:val="00F36F71"/>
    <w:rsid w:val="00F37B00"/>
    <w:rsid w:val="00F92713"/>
    <w:rsid w:val="00F92DE5"/>
    <w:rsid w:val="00FA6ACF"/>
    <w:rsid w:val="00FB14A0"/>
    <w:rsid w:val="00FB5100"/>
    <w:rsid w:val="00FB5A60"/>
    <w:rsid w:val="00FC5F4E"/>
    <w:rsid w:val="00FD2385"/>
    <w:rsid w:val="00FD7E09"/>
    <w:rsid w:val="00FE16F1"/>
    <w:rsid w:val="00FF6F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E6FF5"/>
  <w15:docId w15:val="{7FE11BA5-E615-4E29-B84A-FA0548D2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AC2FAC"/>
  </w:style>
  <w:style w:type="paragraph" w:styleId="Nadpis1">
    <w:name w:val="heading 1"/>
    <w:basedOn w:val="Normlny"/>
    <w:next w:val="Normlny"/>
    <w:rsid w:val="00AC2FAC"/>
    <w:pPr>
      <w:pBdr>
        <w:top w:val="nil"/>
        <w:left w:val="nil"/>
        <w:bottom w:val="nil"/>
        <w:right w:val="nil"/>
        <w:between w:val="nil"/>
      </w:pBdr>
      <w:spacing w:before="480" w:after="0" w:line="240" w:lineRule="auto"/>
      <w:outlineLvl w:val="0"/>
    </w:pPr>
    <w:rPr>
      <w:b/>
      <w:color w:val="345A8A"/>
      <w:sz w:val="32"/>
      <w:szCs w:val="32"/>
    </w:rPr>
  </w:style>
  <w:style w:type="paragraph" w:styleId="Nadpis2">
    <w:name w:val="heading 2"/>
    <w:basedOn w:val="Normlny"/>
    <w:next w:val="Normlny"/>
    <w:rsid w:val="00AC2FAC"/>
    <w:pPr>
      <w:pBdr>
        <w:top w:val="nil"/>
        <w:left w:val="nil"/>
        <w:bottom w:val="nil"/>
        <w:right w:val="nil"/>
        <w:between w:val="nil"/>
      </w:pBdr>
      <w:spacing w:before="200" w:after="0" w:line="240" w:lineRule="auto"/>
      <w:outlineLvl w:val="1"/>
    </w:pPr>
    <w:rPr>
      <w:b/>
      <w:color w:val="4F81BD"/>
      <w:sz w:val="26"/>
      <w:szCs w:val="26"/>
    </w:rPr>
  </w:style>
  <w:style w:type="paragraph" w:styleId="Nadpis3">
    <w:name w:val="heading 3"/>
    <w:basedOn w:val="Normlny"/>
    <w:next w:val="Normlny"/>
    <w:rsid w:val="00AC2FAC"/>
    <w:pPr>
      <w:pBdr>
        <w:top w:val="nil"/>
        <w:left w:val="nil"/>
        <w:bottom w:val="nil"/>
        <w:right w:val="nil"/>
        <w:between w:val="nil"/>
      </w:pBdr>
      <w:spacing w:before="200" w:after="0" w:line="240" w:lineRule="auto"/>
      <w:outlineLvl w:val="2"/>
    </w:pPr>
    <w:rPr>
      <w:b/>
      <w:color w:val="4F81BD"/>
      <w:sz w:val="24"/>
      <w:szCs w:val="24"/>
    </w:rPr>
  </w:style>
  <w:style w:type="paragraph" w:styleId="Nadpis4">
    <w:name w:val="heading 4"/>
    <w:basedOn w:val="Normlny"/>
    <w:next w:val="Normlny"/>
    <w:rsid w:val="00AC2FAC"/>
    <w:pPr>
      <w:keepNext/>
      <w:keepLines/>
      <w:spacing w:before="240" w:after="40"/>
      <w:outlineLvl w:val="3"/>
    </w:pPr>
    <w:rPr>
      <w:b/>
      <w:sz w:val="24"/>
      <w:szCs w:val="24"/>
    </w:rPr>
  </w:style>
  <w:style w:type="paragraph" w:styleId="Nadpis5">
    <w:name w:val="heading 5"/>
    <w:basedOn w:val="Normlny"/>
    <w:next w:val="Normlny"/>
    <w:rsid w:val="00AC2FAC"/>
    <w:pPr>
      <w:keepNext/>
      <w:keepLines/>
      <w:spacing w:before="220" w:after="40"/>
      <w:outlineLvl w:val="4"/>
    </w:pPr>
    <w:rPr>
      <w:b/>
    </w:rPr>
  </w:style>
  <w:style w:type="paragraph" w:styleId="Nadpis6">
    <w:name w:val="heading 6"/>
    <w:basedOn w:val="Normlny"/>
    <w:next w:val="Normlny"/>
    <w:rsid w:val="00AC2FAC"/>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1">
    <w:name w:val="Table Normal1"/>
    <w:rsid w:val="00AC2FAC"/>
    <w:tblPr>
      <w:tblCellMar>
        <w:top w:w="0" w:type="dxa"/>
        <w:left w:w="0" w:type="dxa"/>
        <w:bottom w:w="0" w:type="dxa"/>
        <w:right w:w="0" w:type="dxa"/>
      </w:tblCellMar>
    </w:tblPr>
  </w:style>
  <w:style w:type="paragraph" w:styleId="Nzov">
    <w:name w:val="Title"/>
    <w:basedOn w:val="Normlny"/>
    <w:next w:val="Normlny"/>
    <w:rsid w:val="00AC2FAC"/>
    <w:pPr>
      <w:pBdr>
        <w:top w:val="nil"/>
        <w:left w:val="nil"/>
        <w:bottom w:val="nil"/>
        <w:right w:val="nil"/>
        <w:between w:val="nil"/>
      </w:pBdr>
      <w:spacing w:after="300" w:line="240" w:lineRule="auto"/>
    </w:pPr>
    <w:rPr>
      <w:color w:val="17365D"/>
      <w:sz w:val="52"/>
      <w:szCs w:val="52"/>
    </w:rPr>
  </w:style>
  <w:style w:type="paragraph" w:styleId="Podtitul">
    <w:name w:val="Subtitle"/>
    <w:basedOn w:val="Normlny"/>
    <w:next w:val="Normlny"/>
    <w:rsid w:val="00AC2FAC"/>
    <w:pPr>
      <w:pBdr>
        <w:top w:val="nil"/>
        <w:left w:val="nil"/>
        <w:bottom w:val="nil"/>
        <w:right w:val="nil"/>
        <w:between w:val="nil"/>
      </w:pBdr>
      <w:spacing w:after="0" w:line="240" w:lineRule="auto"/>
    </w:pPr>
    <w:rPr>
      <w:i/>
      <w:color w:val="4F81BD"/>
      <w:sz w:val="24"/>
      <w:szCs w:val="24"/>
    </w:rPr>
  </w:style>
  <w:style w:type="table" w:customStyle="1" w:styleId="a">
    <w:basedOn w:val="TableNormal1"/>
    <w:rsid w:val="00AC2FAC"/>
    <w:tblPr>
      <w:tblStyleRowBandSize w:val="1"/>
      <w:tblStyleColBandSize w:val="1"/>
      <w:tblCellMar>
        <w:left w:w="115" w:type="dxa"/>
        <w:right w:w="115" w:type="dxa"/>
      </w:tblCellMar>
    </w:tblPr>
  </w:style>
  <w:style w:type="table" w:customStyle="1" w:styleId="a0">
    <w:basedOn w:val="TableNormal1"/>
    <w:rsid w:val="00AC2FAC"/>
    <w:tblPr>
      <w:tblStyleRowBandSize w:val="1"/>
      <w:tblStyleColBandSize w:val="1"/>
      <w:tblCellMar>
        <w:left w:w="115" w:type="dxa"/>
        <w:right w:w="115" w:type="dxa"/>
      </w:tblCellMar>
    </w:tblPr>
  </w:style>
  <w:style w:type="table" w:customStyle="1" w:styleId="a1">
    <w:basedOn w:val="TableNormal1"/>
    <w:rsid w:val="00AC2FAC"/>
    <w:tblPr>
      <w:tblStyleRowBandSize w:val="1"/>
      <w:tblStyleColBandSize w:val="1"/>
      <w:tblCellMar>
        <w:left w:w="115" w:type="dxa"/>
        <w:right w:w="115" w:type="dxa"/>
      </w:tblCellMar>
    </w:tblPr>
  </w:style>
  <w:style w:type="table" w:customStyle="1" w:styleId="a2">
    <w:basedOn w:val="TableNormal1"/>
    <w:rsid w:val="00AC2FAC"/>
    <w:tblPr>
      <w:tblStyleRowBandSize w:val="1"/>
      <w:tblStyleColBandSize w:val="1"/>
      <w:tblCellMar>
        <w:left w:w="115" w:type="dxa"/>
        <w:right w:w="115" w:type="dxa"/>
      </w:tblCellMar>
    </w:tblPr>
  </w:style>
  <w:style w:type="paragraph" w:styleId="Odsekzoznamu">
    <w:name w:val="List Paragraph"/>
    <w:basedOn w:val="Normlny"/>
    <w:uiPriority w:val="99"/>
    <w:qFormat/>
    <w:rsid w:val="00123F0E"/>
    <w:pPr>
      <w:ind w:left="720"/>
      <w:contextualSpacing/>
    </w:pPr>
  </w:style>
  <w:style w:type="paragraph" w:styleId="Textbubliny">
    <w:name w:val="Balloon Text"/>
    <w:basedOn w:val="Normlny"/>
    <w:link w:val="TextbublinyChar"/>
    <w:uiPriority w:val="99"/>
    <w:semiHidden/>
    <w:unhideWhenUsed/>
    <w:rsid w:val="000669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669B5"/>
    <w:rPr>
      <w:rFonts w:ascii="Tahoma" w:hAnsi="Tahoma" w:cs="Tahoma"/>
      <w:sz w:val="16"/>
      <w:szCs w:val="16"/>
    </w:rPr>
  </w:style>
  <w:style w:type="character" w:styleId="Odkaznakomentr">
    <w:name w:val="annotation reference"/>
    <w:basedOn w:val="Predvolenpsmoodseku"/>
    <w:uiPriority w:val="99"/>
    <w:semiHidden/>
    <w:unhideWhenUsed/>
    <w:rsid w:val="007A1337"/>
    <w:rPr>
      <w:sz w:val="16"/>
      <w:szCs w:val="16"/>
    </w:rPr>
  </w:style>
  <w:style w:type="paragraph" w:styleId="Textkomentra">
    <w:name w:val="annotation text"/>
    <w:basedOn w:val="Normlny"/>
    <w:link w:val="TextkomentraChar"/>
    <w:uiPriority w:val="99"/>
    <w:semiHidden/>
    <w:unhideWhenUsed/>
    <w:rsid w:val="007A1337"/>
    <w:pPr>
      <w:spacing w:line="240" w:lineRule="auto"/>
    </w:pPr>
    <w:rPr>
      <w:sz w:val="20"/>
      <w:szCs w:val="20"/>
    </w:rPr>
  </w:style>
  <w:style w:type="character" w:customStyle="1" w:styleId="TextkomentraChar">
    <w:name w:val="Text komentára Char"/>
    <w:basedOn w:val="Predvolenpsmoodseku"/>
    <w:link w:val="Textkomentra"/>
    <w:uiPriority w:val="99"/>
    <w:semiHidden/>
    <w:rsid w:val="007A1337"/>
    <w:rPr>
      <w:sz w:val="20"/>
      <w:szCs w:val="20"/>
    </w:rPr>
  </w:style>
  <w:style w:type="paragraph" w:styleId="Predmetkomentra">
    <w:name w:val="annotation subject"/>
    <w:basedOn w:val="Textkomentra"/>
    <w:next w:val="Textkomentra"/>
    <w:link w:val="PredmetkomentraChar"/>
    <w:uiPriority w:val="99"/>
    <w:semiHidden/>
    <w:unhideWhenUsed/>
    <w:rsid w:val="007A1337"/>
    <w:rPr>
      <w:b/>
      <w:bCs/>
    </w:rPr>
  </w:style>
  <w:style w:type="character" w:customStyle="1" w:styleId="PredmetkomentraChar">
    <w:name w:val="Predmet komentára Char"/>
    <w:basedOn w:val="TextkomentraChar"/>
    <w:link w:val="Predmetkomentra"/>
    <w:uiPriority w:val="99"/>
    <w:semiHidden/>
    <w:rsid w:val="007A1337"/>
    <w:rPr>
      <w:b/>
      <w:bCs/>
      <w:sz w:val="20"/>
      <w:szCs w:val="20"/>
    </w:rPr>
  </w:style>
  <w:style w:type="character" w:styleId="Hypertextovprepojenie">
    <w:name w:val="Hyperlink"/>
    <w:basedOn w:val="Predvolenpsmoodseku"/>
    <w:uiPriority w:val="99"/>
    <w:unhideWhenUsed/>
    <w:rsid w:val="00C908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4334</Characters>
  <Application>Microsoft Office Word</Application>
  <DocSecurity>0</DocSecurity>
  <Lines>36</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Janka</dc:creator>
  <cp:lastModifiedBy>Miroslava Síthová</cp:lastModifiedBy>
  <cp:revision>2</cp:revision>
  <cp:lastPrinted>2022-06-07T06:39:00Z</cp:lastPrinted>
  <dcterms:created xsi:type="dcterms:W3CDTF">2022-06-27T15:10:00Z</dcterms:created>
  <dcterms:modified xsi:type="dcterms:W3CDTF">2022-06-27T15:10:00Z</dcterms:modified>
</cp:coreProperties>
</file>