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4006" w14:textId="39C54EF0" w:rsidR="00A1562A" w:rsidRDefault="00755A6F" w:rsidP="00A1562A">
      <w:pPr>
        <w:spacing w:after="0" w:line="360" w:lineRule="auto"/>
        <w:jc w:val="center"/>
        <w:rPr>
          <w:rFonts w:eastAsia="Calibri" w:cstheme="minorHAnsi"/>
          <w:b/>
          <w:kern w:val="0"/>
          <w:sz w:val="36"/>
          <w:szCs w:val="36"/>
          <w14:ligatures w14:val="none"/>
        </w:rPr>
      </w:pPr>
      <w:r w:rsidRPr="00A1562A">
        <w:rPr>
          <w:rFonts w:eastAsia="Calibri" w:cstheme="minorHAnsi"/>
          <w:b/>
          <w:kern w:val="0"/>
          <w:sz w:val="36"/>
          <w:szCs w:val="36"/>
          <w14:ligatures w14:val="none"/>
        </w:rPr>
        <w:t>Standardy Ochrony Małoletnich w</w:t>
      </w:r>
      <w:r w:rsidR="00FD559E">
        <w:rPr>
          <w:rFonts w:eastAsia="Calibri" w:cstheme="minorHAnsi"/>
          <w:b/>
          <w:kern w:val="0"/>
          <w:sz w:val="36"/>
          <w:szCs w:val="36"/>
          <w14:ligatures w14:val="none"/>
        </w:rPr>
        <w:t xml:space="preserve"> Gminnym</w:t>
      </w:r>
      <w:r w:rsidRPr="00A1562A">
        <w:rPr>
          <w:rFonts w:eastAsia="Calibri" w:cstheme="minorHAnsi"/>
          <w:b/>
          <w:kern w:val="0"/>
          <w:sz w:val="36"/>
          <w:szCs w:val="36"/>
          <w14:ligatures w14:val="none"/>
        </w:rPr>
        <w:t xml:space="preserve"> Przedszkolu</w:t>
      </w:r>
    </w:p>
    <w:p w14:paraId="4C156896" w14:textId="33352E3B" w:rsidR="00A1562A" w:rsidRPr="00A1562A" w:rsidRDefault="00FD559E" w:rsidP="00A1562A">
      <w:pPr>
        <w:spacing w:after="0" w:line="360" w:lineRule="auto"/>
        <w:jc w:val="center"/>
        <w:rPr>
          <w:rFonts w:eastAsia="Calibri" w:cstheme="minorHAnsi"/>
          <w:b/>
          <w:kern w:val="0"/>
          <w:sz w:val="36"/>
          <w:szCs w:val="36"/>
          <w14:ligatures w14:val="none"/>
        </w:rPr>
      </w:pPr>
      <w:proofErr w:type="gramStart"/>
      <w:r>
        <w:rPr>
          <w:rFonts w:eastAsia="Calibri" w:cstheme="minorHAnsi"/>
          <w:b/>
          <w:kern w:val="0"/>
          <w:sz w:val="36"/>
          <w:szCs w:val="36"/>
          <w14:ligatures w14:val="none"/>
        </w:rPr>
        <w:t>w</w:t>
      </w:r>
      <w:proofErr w:type="gramEnd"/>
      <w:r>
        <w:rPr>
          <w:rFonts w:eastAsia="Calibri" w:cstheme="minorHAnsi"/>
          <w:b/>
          <w:kern w:val="0"/>
          <w:sz w:val="36"/>
          <w:szCs w:val="36"/>
          <w14:ligatures w14:val="none"/>
        </w:rPr>
        <w:t xml:space="preserve"> </w:t>
      </w:r>
      <w:bookmarkStart w:id="0" w:name="_GoBack"/>
      <w:bookmarkEnd w:id="0"/>
      <w:r w:rsidR="009116E4" w:rsidRPr="00A1562A">
        <w:rPr>
          <w:rFonts w:eastAsia="Calibri" w:cstheme="minorHAnsi"/>
          <w:b/>
          <w:kern w:val="0"/>
          <w:sz w:val="36"/>
          <w:szCs w:val="36"/>
          <w14:ligatures w14:val="none"/>
        </w:rPr>
        <w:t>Zespole Szkolno-Przedszkolnym</w:t>
      </w:r>
    </w:p>
    <w:p w14:paraId="35E20C6C" w14:textId="45759D03" w:rsidR="00755A6F" w:rsidRPr="00A1562A" w:rsidRDefault="00755A6F" w:rsidP="00A1562A">
      <w:pPr>
        <w:spacing w:after="0" w:line="360" w:lineRule="auto"/>
        <w:jc w:val="center"/>
        <w:rPr>
          <w:rFonts w:eastAsia="Calibri" w:cstheme="minorHAnsi"/>
          <w:b/>
          <w:kern w:val="0"/>
          <w:sz w:val="36"/>
          <w:szCs w:val="36"/>
          <w14:ligatures w14:val="none"/>
        </w:rPr>
      </w:pPr>
      <w:proofErr w:type="gramStart"/>
      <w:r w:rsidRPr="00A1562A">
        <w:rPr>
          <w:rFonts w:eastAsia="Calibri" w:cstheme="minorHAnsi"/>
          <w:b/>
          <w:kern w:val="0"/>
          <w:sz w:val="36"/>
          <w:szCs w:val="36"/>
          <w14:ligatures w14:val="none"/>
        </w:rPr>
        <w:t>w</w:t>
      </w:r>
      <w:proofErr w:type="gramEnd"/>
      <w:r w:rsidR="009116E4" w:rsidRPr="00A1562A">
        <w:rPr>
          <w:rFonts w:eastAsia="Calibri" w:cstheme="minorHAnsi"/>
          <w:b/>
          <w:kern w:val="0"/>
          <w:sz w:val="36"/>
          <w:szCs w:val="36"/>
          <w14:ligatures w14:val="none"/>
        </w:rPr>
        <w:t xml:space="preserve"> Cieninie Kościelnym</w:t>
      </w:r>
    </w:p>
    <w:p w14:paraId="3C0354E4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36"/>
          <w:szCs w:val="36"/>
          <w14:ligatures w14:val="none"/>
        </w:rPr>
      </w:pPr>
    </w:p>
    <w:p w14:paraId="66DC7782" w14:textId="28CD6F05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Dobro i bezpieczeństwo dzieci w Przedszkolu</w:t>
      </w:r>
      <w:r w:rsidR="009116E4"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przy Zespole Szkolno- Przedszkol</w:t>
      </w:r>
      <w:r w:rsidR="003C5D7A" w:rsidRPr="00A1562A">
        <w:rPr>
          <w:rFonts w:eastAsia="Calibri" w:cstheme="minorHAnsi"/>
          <w:kern w:val="0"/>
          <w:sz w:val="24"/>
          <w:szCs w:val="24"/>
          <w14:ligatures w14:val="none"/>
        </w:rPr>
        <w:t>nym</w:t>
      </w:r>
      <w:r w:rsidR="009116E4"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w Cieninie Kościelnym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są priorytetem wszelkich działań podejmowanych przez pracowników</w:t>
      </w: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137A612D" w14:textId="0C1CD931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Niniejszy system ochrony dzieci przed krzywdzeniem</w:t>
      </w: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określa</w:t>
      </w: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14:paraId="5A5C07CD" w14:textId="49C4E466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Niniejsze Standardy ochrony małoletnich przed krzywdzeniem zostały opublikowane na stronie internetowej Przedszkola 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17A435BE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11AE6D94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6BAE790A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Rozdział I</w:t>
      </w:r>
    </w:p>
    <w:p w14:paraId="1F667044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Obszary Standardów Ochrony Małoletnich przed krzywdzeniem</w:t>
      </w:r>
    </w:p>
    <w:p w14:paraId="37EDAF74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3470CB4F" w14:textId="2571AE6B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1.</w:t>
      </w:r>
    </w:p>
    <w:p w14:paraId="66346B31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Standardy Ochrony Małoletnich przed krzywdzeniem tworzą bezpieczne i przyjazne środowisko Przedszkola. Obejmują cztery obszary:</w:t>
      </w:r>
    </w:p>
    <w:p w14:paraId="04011A4F" w14:textId="77777777" w:rsidR="00755A6F" w:rsidRPr="00A1562A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Politykę Ochrony Małoletnich, która określa:</w:t>
      </w:r>
    </w:p>
    <w:p w14:paraId="395B0491" w14:textId="77777777" w:rsidR="00755A6F" w:rsidRPr="00A1562A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bezpiecznej rekrutacji personelu do pracy w Przedszkolu,</w:t>
      </w:r>
    </w:p>
    <w:p w14:paraId="73CB0D88" w14:textId="77777777" w:rsidR="00755A6F" w:rsidRPr="00A1562A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bezpiecznych relacji personel – dziecko,</w:t>
      </w:r>
    </w:p>
    <w:p w14:paraId="4FD318F6" w14:textId="77777777" w:rsidR="00755A6F" w:rsidRPr="00A1562A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reagowania w Przedszkolu na przypadki podejrzenia, że dziecko doświadcza krzywdzenia,</w:t>
      </w:r>
    </w:p>
    <w:p w14:paraId="70716743" w14:textId="77777777" w:rsidR="00755A6F" w:rsidRPr="00A1562A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ochrony wizerunku dziecka i danych osobowych dzieci,</w:t>
      </w:r>
    </w:p>
    <w:p w14:paraId="499363A2" w14:textId="77777777" w:rsidR="00755A6F" w:rsidRPr="00A1562A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bezpiecznego korzystania z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i mediów elektronicznych,</w:t>
      </w:r>
    </w:p>
    <w:p w14:paraId="36622614" w14:textId="77777777" w:rsidR="00755A6F" w:rsidRPr="00A1562A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personel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– obszar, który określa:</w:t>
      </w:r>
    </w:p>
    <w:p w14:paraId="6E5B9A24" w14:textId="77777777" w:rsidR="00755A6F" w:rsidRPr="00A1562A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4B353EDA" w14:textId="77777777" w:rsidR="00755A6F" w:rsidRPr="00A1562A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bezpiecznych relacji personelu Przedszkola z małoletnimi, wskazujące, jakie zachowania na terenie Przedszkola są niedozwolone, a jakie pożądane w kontakcie z dzieckiem,</w:t>
      </w:r>
    </w:p>
    <w:p w14:paraId="54B92110" w14:textId="77777777" w:rsidR="00755A6F" w:rsidRPr="00A1562A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zapewniania pracownikom podstawowej wiedzy na temat ochrony małoletnich przed krzywdzeniem oraz udzielania pomocy dzieciom w sytuacjach zagrożenia, w zakresie:</w:t>
      </w:r>
    </w:p>
    <w:p w14:paraId="5D3643EB" w14:textId="77777777" w:rsidR="00755A6F" w:rsidRPr="00A1562A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rozpoznawania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symptomów krzywdzenia dzieci,</w:t>
      </w:r>
    </w:p>
    <w:p w14:paraId="05D877CD" w14:textId="77777777" w:rsidR="00755A6F" w:rsidRPr="00A1562A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procedur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interwencji w przypadku podejrzeń krzywdzenia,</w:t>
      </w:r>
    </w:p>
    <w:p w14:paraId="5C789663" w14:textId="77777777" w:rsidR="00755A6F" w:rsidRPr="00A1562A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odpowiedzialności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prawnej pracowników Przedszkola, zobowiązanych do podejmowania interwencji,</w:t>
      </w:r>
    </w:p>
    <w:p w14:paraId="192E4688" w14:textId="77777777" w:rsidR="00755A6F" w:rsidRPr="00A1562A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przygotowania personelu Przedszkola (pracującego z dziećmi i ich </w:t>
      </w: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rodzicami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/opiekunami) do edukowania: </w:t>
      </w:r>
    </w:p>
    <w:p w14:paraId="1F549ED5" w14:textId="77777777" w:rsidR="00755A6F" w:rsidRPr="00A1562A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dzieci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na temat ochrony przed przemocą i wykorzystywaniem, </w:t>
      </w:r>
    </w:p>
    <w:p w14:paraId="0C5E198A" w14:textId="77777777" w:rsidR="00755A6F" w:rsidRPr="00A1562A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rodziców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/opiekunów dzieci na temat wychowania dzieci bez przemocy oraz chronienia ich przed przemocą i wykorzystywaniem,</w:t>
      </w:r>
    </w:p>
    <w:p w14:paraId="1106738A" w14:textId="77777777" w:rsidR="00755A6F" w:rsidRPr="00A1562A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dysponowania materiałami edukacyjnymi dla dzieci i dla rodziców oraz aktywnego ich wykorzystania,</w:t>
      </w:r>
    </w:p>
    <w:p w14:paraId="3F8B35A5" w14:textId="77777777" w:rsidR="00755A6F" w:rsidRPr="00A1562A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procedury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– obszar określający działania, jakie należy podjąć w sytuacji krzywdzenia dziecka lub zagrożenia jego bezpieczeństwa ze strony personelu Przedszkola, członków rodziny, rówieśników i osób obcych:</w:t>
      </w:r>
    </w:p>
    <w:p w14:paraId="5A95E3D7" w14:textId="77777777" w:rsidR="00755A6F" w:rsidRPr="00A1562A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43529455" w14:textId="77777777" w:rsidR="00755A6F" w:rsidRPr="00A1562A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eksponowania informacji dla dzieci na temat możliwości uzyskania pomocy w trudnej sytuacji, w tym numerów bezpłatnych telefonów zaufania dla dzieci i młodzieży,</w:t>
      </w:r>
    </w:p>
    <w:p w14:paraId="521169ED" w14:textId="77777777" w:rsidR="00755A6F" w:rsidRPr="00A1562A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monitoring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– obszar, który określa:</w:t>
      </w:r>
    </w:p>
    <w:p w14:paraId="01199C44" w14:textId="77777777" w:rsidR="00755A6F" w:rsidRPr="00A1562A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weryfikacji przyjętych Standardów Ochrony Małoletnich przed krzywdzeniem – przynajmniej raz w roku, ze szczególnym uwzględnieniem analizy sytuacji związanych z wystąpieniem zagrożenia bezpieczeństwa dzieci,</w:t>
      </w:r>
    </w:p>
    <w:p w14:paraId="4E8C9726" w14:textId="77777777" w:rsidR="00755A6F" w:rsidRPr="00A1562A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zasady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organizowania przez Przedszkole</w:t>
      </w: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konsultacji z dziećmi i ich rodzicami/opiekunami.</w:t>
      </w:r>
    </w:p>
    <w:p w14:paraId="028F5A5C" w14:textId="6BD3E096" w:rsidR="00755A6F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A5BDBF8" w14:textId="77777777" w:rsidR="00A1562A" w:rsidRPr="00A1562A" w:rsidRDefault="00A1562A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08A3A49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Rozdział II</w:t>
      </w:r>
    </w:p>
    <w:p w14:paraId="61EAEB92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Słowniczek terminów</w:t>
      </w:r>
    </w:p>
    <w:p w14:paraId="0C5C23D9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45D7ED36" w14:textId="153D0EE6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2.</w:t>
      </w:r>
    </w:p>
    <w:p w14:paraId="07B3FEFF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Dziecko/małoletni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– każda osoba do ukończenia 18. </w:t>
      </w: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roku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życia.</w:t>
      </w:r>
    </w:p>
    <w:p w14:paraId="1F4A2FF7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Krzywdzenie dziecka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14:paraId="7C1EDA76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Personel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46AFE8DD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Opiekun dziecka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14:paraId="658533D5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Instytucja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14:paraId="42227282" w14:textId="70476B39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 xml:space="preserve">Dyrektor </w:t>
      </w:r>
      <w:r w:rsidR="003C5D7A" w:rsidRPr="00A1562A">
        <w:rPr>
          <w:rFonts w:eastAsia="Calibri" w:cstheme="minorHAnsi"/>
          <w:kern w:val="0"/>
          <w:sz w:val="24"/>
          <w:szCs w:val="24"/>
          <w14:ligatures w14:val="none"/>
        </w:rPr>
        <w:t>i wicedyrektor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, która w strukturze Przedszkola jest uprawniona do podejmowania decyzji.</w:t>
      </w:r>
    </w:p>
    <w:p w14:paraId="3E8FAFEE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295D1AF9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Osoba odpowiedzialna za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to wyznaczony przez dyrektora Przedszkola pracownik, sprawujący nadzór nad korzystaniem z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przez dzieci na terenie Przedszkola oraz nad bezpieczeństwem dzieci w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internecie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.</w:t>
      </w:r>
    </w:p>
    <w:p w14:paraId="73E0904E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090CF5FA" w14:textId="77777777" w:rsidR="00755A6F" w:rsidRPr="00A1562A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51453230" w14:textId="6743521B" w:rsidR="00755A6F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1CB1CB60" w14:textId="77777777" w:rsidR="00A1562A" w:rsidRPr="00A1562A" w:rsidRDefault="00A1562A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66A34862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Rozdział III</w:t>
      </w:r>
    </w:p>
    <w:p w14:paraId="211CB57D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Czynniki ryzyka i symptomy krzywdzenia dzieci – zasady rozpoznawania i reagowania</w:t>
      </w:r>
    </w:p>
    <w:p w14:paraId="656B46BD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5F85A1B1" w14:textId="627140BB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3.</w:t>
      </w:r>
    </w:p>
    <w:p w14:paraId="2498E5C2" w14:textId="77777777" w:rsidR="00755A6F" w:rsidRPr="00A1562A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Rekrutacja pracowników Przedszkola odbywa się zgodnie z zasadami bezpiecznej rekrutacji personelu. Zasady Rekrutacji stanowią Załącznik nr 1 do niniejszych Standardów.</w:t>
      </w:r>
    </w:p>
    <w:p w14:paraId="18B310E1" w14:textId="77777777" w:rsidR="00755A6F" w:rsidRPr="00A1562A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Pracownicy znają i stosują zasady bezpiecznych relacji personel – dziecko i dziecko – dziecko ustalone w Przedszkolu. Zasady stanowią Załącznik nr 2 do niniejszych Standardów.</w:t>
      </w:r>
    </w:p>
    <w:p w14:paraId="289B5391" w14:textId="77777777" w:rsidR="00755A6F" w:rsidRPr="00A1562A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Pracownicy Przedszkola posiadają wiedzę na temat czynników ryzyka i symptomów krzywdzenia dzieci i zwracają na nie uwagę w ramach wykonywanych obowiązków.</w:t>
      </w:r>
    </w:p>
    <w:p w14:paraId="69E1B49F" w14:textId="77777777" w:rsidR="00755A6F" w:rsidRPr="00A1562A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Pracownicy Przedszkola monitorują sytuację i dobrostan dziecka.</w:t>
      </w:r>
    </w:p>
    <w:p w14:paraId="12DB1487" w14:textId="77777777" w:rsidR="00755A6F" w:rsidRPr="00A1562A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79AF2D92" w14:textId="217AEE5B" w:rsidR="00755A6F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0416CF9C" w14:textId="7A275023" w:rsidR="00A1562A" w:rsidRDefault="00A1562A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513A3EF5" w14:textId="428E1ABD" w:rsidR="00A1562A" w:rsidRDefault="00A1562A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4454B85D" w14:textId="01319C3C" w:rsidR="00A1562A" w:rsidRPr="00A1562A" w:rsidRDefault="00A1562A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50743286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Rozdział IV</w:t>
      </w:r>
    </w:p>
    <w:p w14:paraId="14C31B85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Zasady reagowania na przypadki podejrzenia, że małoletni doświadcza krzywdzenia</w:t>
      </w:r>
    </w:p>
    <w:p w14:paraId="1C0372D1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4B5889ED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4.</w:t>
      </w:r>
    </w:p>
    <w:p w14:paraId="1EB02650" w14:textId="52742294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W przypadku powzięcia przez pracownika Przedszkola podejrzenia, że dziecko jest krzywdzone, pracownik ma obowiązek sporządzenia notatki służbowej i przekazania </w:t>
      </w:r>
      <w:r w:rsidR="00A1562A">
        <w:rPr>
          <w:rFonts w:eastAsia="Calibri" w:cstheme="minorHAnsi"/>
          <w:kern w:val="0"/>
          <w:sz w:val="24"/>
          <w:szCs w:val="24"/>
          <w14:ligatures w14:val="none"/>
        </w:rPr>
        <w:t xml:space="preserve">uzyskanej informacji dyrektorowi lub wicedyrektorowi placówki oraz </w:t>
      </w:r>
      <w:proofErr w:type="gramStart"/>
      <w:r w:rsidR="00A1562A">
        <w:rPr>
          <w:rFonts w:eastAsia="Calibri" w:cstheme="minorHAnsi"/>
          <w:kern w:val="0"/>
          <w:sz w:val="24"/>
          <w:szCs w:val="24"/>
          <w14:ligatures w14:val="none"/>
        </w:rPr>
        <w:t>wychowawcy  i</w:t>
      </w:r>
      <w:proofErr w:type="gramEnd"/>
      <w:r w:rsid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psychologowi.</w:t>
      </w:r>
    </w:p>
    <w:p w14:paraId="31A1DC98" w14:textId="77777777" w:rsidR="00D975E8" w:rsidRPr="00A1562A" w:rsidRDefault="00D975E8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A7140C0" w14:textId="77777777" w:rsidR="00D975E8" w:rsidRPr="00A1562A" w:rsidRDefault="00D975E8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6BA7D0A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1B5BC865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5.</w:t>
      </w:r>
    </w:p>
    <w:p w14:paraId="2B23836A" w14:textId="148FDD73" w:rsidR="00755A6F" w:rsidRPr="00A1562A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Po uzyskaniu informacji, </w:t>
      </w:r>
      <w:r w:rsidR="00A1562A">
        <w:rPr>
          <w:rFonts w:eastAsia="Calibri" w:cstheme="minorHAnsi"/>
          <w:kern w:val="0"/>
          <w:sz w:val="24"/>
          <w:szCs w:val="24"/>
          <w14:ligatures w14:val="none"/>
        </w:rPr>
        <w:t xml:space="preserve">dyrektor Przedszkola lub </w:t>
      </w:r>
      <w:proofErr w:type="gramStart"/>
      <w:r w:rsidR="00A1562A">
        <w:rPr>
          <w:rFonts w:eastAsia="Calibri" w:cstheme="minorHAnsi"/>
          <w:kern w:val="0"/>
          <w:sz w:val="24"/>
          <w:szCs w:val="24"/>
          <w14:ligatures w14:val="none"/>
        </w:rPr>
        <w:t xml:space="preserve">psycholog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wzywa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opiekunów dziecka, którego krzywdzenie podejrzewa, i informuje ich o podejrzeniu.</w:t>
      </w:r>
    </w:p>
    <w:p w14:paraId="0C75403E" w14:textId="7414FE74" w:rsidR="00755A6F" w:rsidRPr="00A1562A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Wyznaczona przez dyrektora</w:t>
      </w:r>
      <w:r w:rsidR="00C36438">
        <w:rPr>
          <w:rFonts w:eastAsia="Calibri" w:cstheme="minorHAnsi"/>
          <w:kern w:val="0"/>
          <w:sz w:val="24"/>
          <w:szCs w:val="24"/>
          <w14:ligatures w14:val="none"/>
        </w:rPr>
        <w:t xml:space="preserve"> Przedszkola osoba (psycholog)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sporządza opis sytuacji przedszkolnej i rodzinnej dziecka na podstawie rozmów z dzieckiem, nauczycielami, wychowawcą i rodzicami oraz opracowuje plan pomocy małoletniemu.</w:t>
      </w:r>
    </w:p>
    <w:p w14:paraId="092E4FFC" w14:textId="77777777" w:rsidR="00755A6F" w:rsidRPr="00A1562A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77777777" w:rsidR="00755A6F" w:rsidRPr="00A1562A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podjęcia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przez Przedszkole działań w celu zapewnienia dziecku bezpieczeństwa, w tym zgłoszenie podejrzenia krzywdzenia do odpowiedniej instytucji,</w:t>
      </w:r>
    </w:p>
    <w:p w14:paraId="52EC80A2" w14:textId="77777777" w:rsidR="00755A6F" w:rsidRPr="00A1562A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wsparcia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, jakie zaoferuje dziecku Przedszkole,</w:t>
      </w:r>
    </w:p>
    <w:p w14:paraId="560FA243" w14:textId="77777777" w:rsidR="00755A6F" w:rsidRPr="00A1562A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skierowania</w:t>
      </w:r>
      <w:proofErr w:type="gram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dziecka do specjalistycznej placówki pomocy dziecku, jeżeli istnieje taka potrzeba.</w:t>
      </w:r>
    </w:p>
    <w:p w14:paraId="30D0D542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692148D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6.</w:t>
      </w:r>
    </w:p>
    <w:p w14:paraId="3D2B3B51" w14:textId="64E36E9F" w:rsidR="00755A6F" w:rsidRPr="00A1562A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 bardziej skomplikowanych przypadkach (dotyczących np. wykorzystywania seksualnego lub znęcania się fizycznego i psychicznego o dużym nasileniu) dyrektor</w:t>
      </w:r>
      <w:r w:rsidR="00C36438">
        <w:rPr>
          <w:rFonts w:eastAsia="Calibri" w:cstheme="minorHAnsi"/>
          <w:kern w:val="0"/>
          <w:sz w:val="24"/>
          <w:szCs w:val="24"/>
          <w14:ligatures w14:val="none"/>
        </w:rPr>
        <w:t xml:space="preserve"> placówki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powołuje zespół interwencyjny, w skład którego mogą wejść</w:t>
      </w:r>
      <w:r w:rsidR="00C36438">
        <w:rPr>
          <w:rFonts w:eastAsia="Calibri" w:cstheme="minorHAnsi"/>
          <w:kern w:val="0"/>
          <w:sz w:val="24"/>
          <w:szCs w:val="24"/>
          <w14:ligatures w14:val="none"/>
        </w:rPr>
        <w:t xml:space="preserve">: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psycholog, wychowaw</w:t>
      </w:r>
      <w:r w:rsidR="00C36438">
        <w:rPr>
          <w:rFonts w:eastAsia="Calibri" w:cstheme="minorHAnsi"/>
          <w:kern w:val="0"/>
          <w:sz w:val="24"/>
          <w:szCs w:val="24"/>
          <w14:ligatures w14:val="none"/>
        </w:rPr>
        <w:t>ca dziecka, dyrektor Zespołu Szkolno-Przedszkolnego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, inni pracownicy mający wiedzę na temat skutków krzywdzenia dziecka lub o krzywdzonym dziecku.</w:t>
      </w:r>
    </w:p>
    <w:p w14:paraId="3E8F60F3" w14:textId="4503B666" w:rsidR="00755A6F" w:rsidRPr="00A1562A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 xml:space="preserve">Zespół interwencyjny sporządza plan pomocy małoletniemu, spełniający wymogi określone w § 5 pkt 3 niniejszych Standardów, na podstawie opisu sporządzonego przez </w:t>
      </w:r>
      <w:r w:rsidR="00C36438">
        <w:rPr>
          <w:rFonts w:eastAsia="Calibri" w:cstheme="minorHAnsi"/>
          <w:kern w:val="0"/>
          <w:sz w:val="24"/>
          <w:szCs w:val="24"/>
          <w14:ligatures w14:val="none"/>
        </w:rPr>
        <w:t>psychologa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oraz innych, uzyskanych przez członków zespołu, informacji.</w:t>
      </w:r>
    </w:p>
    <w:p w14:paraId="1D8731E8" w14:textId="77777777" w:rsidR="00755A6F" w:rsidRPr="00A1562A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 przypadku gdy podejrzenie krzywdzenia zgłoszą rodzice/opiekunowie dziecka, dyrektor Przedszkola jest zobowiązany powołać zespół interwencyjny.</w:t>
      </w:r>
    </w:p>
    <w:p w14:paraId="66924CC6" w14:textId="77777777" w:rsidR="00755A6F" w:rsidRPr="00A1562A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15982A50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099C0580" w14:textId="45CDFDC9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7.</w:t>
      </w:r>
    </w:p>
    <w:p w14:paraId="418BA916" w14:textId="2C7050DD" w:rsidR="00755A6F" w:rsidRPr="00A1562A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Sporządzony przez zespół interwencyjny plan pomocy małoletniemu wraz z zaleceniem współpracy przy jego realizacji przedstawiany jest r</w:t>
      </w:r>
      <w:r w:rsidR="00C36438">
        <w:rPr>
          <w:rFonts w:eastAsia="Calibri" w:cstheme="minorHAnsi"/>
          <w:kern w:val="0"/>
          <w:sz w:val="24"/>
          <w:szCs w:val="24"/>
          <w14:ligatures w14:val="none"/>
        </w:rPr>
        <w:t xml:space="preserve">odzicom/opiekunom przez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psychologa.</w:t>
      </w:r>
    </w:p>
    <w:p w14:paraId="00DB2880" w14:textId="77777777" w:rsidR="00C36438" w:rsidRDefault="00C36438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>
        <w:rPr>
          <w:rFonts w:eastAsia="Calibri" w:cstheme="minorHAnsi"/>
          <w:kern w:val="0"/>
          <w:sz w:val="24"/>
          <w:szCs w:val="24"/>
          <w14:ligatures w14:val="none"/>
        </w:rPr>
        <w:t>P</w:t>
      </w:r>
      <w:r w:rsidR="00755A6F" w:rsidRPr="00A1562A">
        <w:rPr>
          <w:rFonts w:eastAsia="Calibri" w:cstheme="minorHAnsi"/>
          <w:kern w:val="0"/>
          <w:sz w:val="24"/>
          <w:szCs w:val="24"/>
          <w14:ligatures w14:val="none"/>
        </w:rPr>
        <w:t>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</w:t>
      </w:r>
    </w:p>
    <w:p w14:paraId="25E28391" w14:textId="6DD78A22" w:rsidR="00755A6F" w:rsidRPr="00A1562A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Uwaga! Pracownicy Przedszkola uczestniczą w realizacji procedury „Niebieskiej Karty”, w tym uprawnieni są do samodzielnego jej wszczynania. </w:t>
      </w:r>
    </w:p>
    <w:p w14:paraId="7DDE0B98" w14:textId="77777777" w:rsidR="00755A6F" w:rsidRPr="00A1562A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A6FAFB8" w14:textId="77777777" w:rsidR="00755A6F" w:rsidRPr="00A1562A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Dalszy tok postępowania leży w kompetencjach instytucji wskazanych w punkcie 3.</w:t>
      </w:r>
    </w:p>
    <w:p w14:paraId="39B4F618" w14:textId="72AD6A93" w:rsidR="00755A6F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14:paraId="01DE6C76" w14:textId="4CF3AED4" w:rsidR="00C36438" w:rsidRDefault="00C36438" w:rsidP="00C36438">
      <w:p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B86CB31" w14:textId="77777777" w:rsidR="00C36438" w:rsidRPr="00A1562A" w:rsidRDefault="00C36438" w:rsidP="00C36438">
      <w:p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E51BECC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1118E45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lastRenderedPageBreak/>
        <w:t>§ 8.</w:t>
      </w:r>
    </w:p>
    <w:p w14:paraId="298BD824" w14:textId="77777777" w:rsidR="00755A6F" w:rsidRPr="00A1562A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Z przebiegu interwencji sporządza się kartę interwencji, której wzór stanowi Załącznik nr 3 do niniejszych Standardów. Kartę tę załącza się do dokumentacji dziecka w Przedszkolu.</w:t>
      </w:r>
    </w:p>
    <w:p w14:paraId="74EFA635" w14:textId="77777777" w:rsidR="00755A6F" w:rsidRPr="00A1562A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000D4760" w14:textId="77777777" w:rsidR="00D975E8" w:rsidRPr="00A1562A" w:rsidRDefault="00D975E8" w:rsidP="00D975E8">
      <w:p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47F0A3AF" w14:textId="77777777" w:rsidR="00D975E8" w:rsidRPr="00A1562A" w:rsidRDefault="00D975E8" w:rsidP="00D975E8">
      <w:p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CB4671A" w14:textId="77777777" w:rsidR="00C36438" w:rsidRDefault="00C36438" w:rsidP="00D975E8">
      <w:pPr>
        <w:spacing w:after="0" w:line="360" w:lineRule="auto"/>
        <w:jc w:val="center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21156CD8" w14:textId="2763DA24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Rozdział V</w:t>
      </w:r>
    </w:p>
    <w:p w14:paraId="4DFD68D8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Zasady ochrony wizerunku dziecka i danych osobowych małoletnich</w:t>
      </w:r>
    </w:p>
    <w:p w14:paraId="0DAC0029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1A8EE8A2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9.</w:t>
      </w:r>
    </w:p>
    <w:p w14:paraId="777F4A1E" w14:textId="77777777" w:rsidR="00755A6F" w:rsidRPr="00A1562A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694B54BC" w14:textId="77777777" w:rsidR="00755A6F" w:rsidRPr="00A1562A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14:paraId="09FEA99C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09BD7C13" w14:textId="249AB5D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10.</w:t>
      </w:r>
    </w:p>
    <w:p w14:paraId="454D936F" w14:textId="77777777" w:rsidR="00755A6F" w:rsidRPr="00A1562A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4C1DDB72" w14:textId="77777777" w:rsidR="00755A6F" w:rsidRPr="00A1562A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na stronie internetowej Przedszkola (niniejsza zgoda obejmuje wszelkie formy publikacji, w szczególności plakaty reklamowe, ulotki, drukowane materiały promocyjne, reklamę w gazetach i czasopismach oraz w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internecie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itp.), lub ustalić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 xml:space="preserve">procedurę uzyskania zgody. Niedopuszczalne jest podanie przedstawicielowi mediów danych kontaktowych do opiekuna dziecka – bez wiedzy i zgody tego opiekuna. </w:t>
      </w:r>
    </w:p>
    <w:p w14:paraId="30788140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1A03501D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11.</w:t>
      </w:r>
    </w:p>
    <w:p w14:paraId="0C25368A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Upublicznienie przez pracownika Przedszkola wizerunku dziecka utrwalonego w jakiejkolwiek formie (fotografia, nagranie audio-wideo) wymaga pisemnej zgody rodzica lub opiekuna prawnego dziecka. </w:t>
      </w: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Uwaga!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0AAA02FC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25B1BED4" w14:textId="77777777" w:rsidR="00D975E8" w:rsidRPr="00A1562A" w:rsidRDefault="00D975E8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7FAA95F4" w14:textId="7C069854" w:rsidR="00C36438" w:rsidRPr="00A1562A" w:rsidRDefault="00C36438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7412F86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Rozdział VI</w:t>
      </w:r>
    </w:p>
    <w:p w14:paraId="5AC90770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 i mediów elektronicznych w Przedszkolu</w:t>
      </w:r>
    </w:p>
    <w:p w14:paraId="6D2F32C5" w14:textId="77777777" w:rsidR="00755A6F" w:rsidRPr="00A1562A" w:rsidRDefault="00755A6F" w:rsidP="00D975E8">
      <w:pPr>
        <w:spacing w:after="0" w:line="360" w:lineRule="auto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</w:p>
    <w:p w14:paraId="46BB9CA9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12.</w:t>
      </w:r>
    </w:p>
    <w:p w14:paraId="2675EB38" w14:textId="77777777" w:rsidR="00755A6F" w:rsidRPr="00A1562A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Przedszkole, zapewniając dzieciom dostęp do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i mediów elektronicznych stanowią Załącznik nr 5 do niniejszych Standardów.</w:t>
      </w:r>
    </w:p>
    <w:p w14:paraId="14CD856F" w14:textId="77777777" w:rsidR="00755A6F" w:rsidRPr="00A1562A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Na terenie Przedszkola dostęp dziecka do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możliwy jest tylko pod nadzorem pracownika Przedszkola na zajęciach komputerowych.</w:t>
      </w:r>
    </w:p>
    <w:p w14:paraId="2B84AEBE" w14:textId="77777777" w:rsidR="00755A6F" w:rsidRPr="00A1562A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W przypadku gdy dostęp do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w Przedszkolu realizowany jest pod nadzorem pracownika Przedszkola jest on zobowiązany informować dzieci o zasadach bezpiecznego korzystania z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oraz czuwać nad ich bezpieczeństwem podczas korzystania z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w czasie zajęć.</w:t>
      </w:r>
    </w:p>
    <w:p w14:paraId="1C308A70" w14:textId="77777777" w:rsidR="00755A6F" w:rsidRPr="00A1562A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Osoba odpowiedzialna za dostęp do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w Przedszkolu przeprowadza z dziećmi cykliczne szkolenia dotyczące bezpiecznego korzystania z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.</w:t>
      </w:r>
    </w:p>
    <w:p w14:paraId="0D3BB53F" w14:textId="77777777" w:rsidR="00755A6F" w:rsidRPr="00A1562A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Przedszkole zapewnia stały dostęp do materiałów edukacyjnych, dotyczących bezpiecznego korzystania z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, przy komputerach.</w:t>
      </w:r>
    </w:p>
    <w:p w14:paraId="46A4DB19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D76242D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lastRenderedPageBreak/>
        <w:t>§ 13.</w:t>
      </w:r>
    </w:p>
    <w:p w14:paraId="7856A0DF" w14:textId="77777777" w:rsidR="00755A6F" w:rsidRPr="00A1562A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Osoba odpowiedzialna za dostęp do </w:t>
      </w:r>
      <w:proofErr w:type="spellStart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>internetu</w:t>
      </w:r>
      <w:proofErr w:type="spellEnd"/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w Przedszkolu w porozumieniu z dyrektorem Przedszkola zabezpiecza sieć przed niebezpiecznymi treściami, poprzez instalację i aktualizację odpowiedniego, nowoczesnego oprogramowania.</w:t>
      </w:r>
    </w:p>
    <w:p w14:paraId="2E6672A4" w14:textId="77777777" w:rsidR="00755A6F" w:rsidRPr="00A1562A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Wymienione w punkcie 1 oprogramowanie jest aktualizowane w miarę potrzeb – przynajmniej raz w miesiącu.</w:t>
      </w:r>
    </w:p>
    <w:p w14:paraId="2B48B926" w14:textId="77777777" w:rsidR="00755A6F" w:rsidRPr="00A1562A" w:rsidRDefault="00755A6F" w:rsidP="00D975E8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FF3A9CB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Rozdział VII</w:t>
      </w:r>
    </w:p>
    <w:p w14:paraId="61C5930E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Monitoring stosowania Standarów Ochrony Małoletnich przed krzywdzeniem</w:t>
      </w:r>
    </w:p>
    <w:p w14:paraId="73A776C5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7A8458FA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14.</w:t>
      </w:r>
    </w:p>
    <w:p w14:paraId="425660F0" w14:textId="77777777" w:rsidR="00755A6F" w:rsidRPr="00A1562A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Dyrektor Przedszkola wyznacza …………………………………………………… </w:t>
      </w:r>
      <w:r w:rsidRPr="00A1562A">
        <w:rPr>
          <w:rFonts w:eastAsia="Calibri" w:cstheme="minorHAnsi"/>
          <w:i/>
          <w:kern w:val="0"/>
          <w:sz w:val="24"/>
          <w:szCs w:val="24"/>
          <w14:ligatures w14:val="none"/>
        </w:rPr>
        <w:t>(imię i nazwisko)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 na osobę odpowiedzialną za realizację i propagowanie Standardów Ochrony Małoletnich przed krzywdzeniem w Przedszkolu.</w:t>
      </w:r>
    </w:p>
    <w:p w14:paraId="06D1A33E" w14:textId="77777777" w:rsidR="00755A6F" w:rsidRPr="00A1562A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33704303" w14:textId="65B09D3D" w:rsidR="00755A6F" w:rsidRPr="00A1562A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14:paraId="74C79A7C" w14:textId="77777777" w:rsidR="00755A6F" w:rsidRPr="00A1562A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 w14:paraId="287E836E" w14:textId="77777777" w:rsidR="00755A6F" w:rsidRPr="00A1562A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 xml:space="preserve">Dyrektor Przedszkola na podstawie otrzymanego raportu wprowadza do </w:t>
      </w:r>
      <w:r w:rsidRPr="00A1562A">
        <w:rPr>
          <w:rFonts w:eastAsia="Calibri" w:cstheme="minorHAnsi"/>
          <w:iCs/>
          <w:kern w:val="0"/>
          <w:sz w:val="24"/>
          <w:szCs w:val="24"/>
          <w14:ligatures w14:val="none"/>
        </w:rPr>
        <w:t xml:space="preserve">Standardów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1884DA85" w14:textId="240EBE9C" w:rsidR="00755A6F" w:rsidRDefault="00755A6F" w:rsidP="00D975E8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4B33652" w14:textId="4A37C4DA" w:rsidR="00991FD6" w:rsidRDefault="00991FD6" w:rsidP="00D975E8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887A999" w14:textId="67823A95" w:rsidR="00991FD6" w:rsidRDefault="00991FD6" w:rsidP="00D975E8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A0E4478" w14:textId="60655701" w:rsidR="00991FD6" w:rsidRDefault="00991FD6" w:rsidP="00D975E8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2AC7B009" w14:textId="49B9079C" w:rsidR="00991FD6" w:rsidRDefault="00991FD6" w:rsidP="00D975E8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A65CA4E" w14:textId="77777777" w:rsidR="00991FD6" w:rsidRPr="00A1562A" w:rsidRDefault="00991FD6" w:rsidP="00D975E8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BBFE5B3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lastRenderedPageBreak/>
        <w:t>Rozdział VIII</w:t>
      </w:r>
    </w:p>
    <w:p w14:paraId="4BDBE582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Przepisy końcowe</w:t>
      </w:r>
    </w:p>
    <w:p w14:paraId="4E009221" w14:textId="77777777" w:rsidR="00755A6F" w:rsidRPr="00A1562A" w:rsidRDefault="00755A6F" w:rsidP="00D975E8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06F2D708" w14:textId="77777777" w:rsidR="00755A6F" w:rsidRPr="00A1562A" w:rsidRDefault="00755A6F" w:rsidP="00D975E8">
      <w:pPr>
        <w:spacing w:after="0" w:line="36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b/>
          <w:kern w:val="0"/>
          <w:sz w:val="24"/>
          <w:szCs w:val="24"/>
          <w14:ligatures w14:val="none"/>
        </w:rPr>
        <w:t>§ 15.</w:t>
      </w:r>
    </w:p>
    <w:p w14:paraId="2D2FF59F" w14:textId="77777777" w:rsidR="00755A6F" w:rsidRPr="00A1562A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wchodzą w życie z dniem ogłoszenia.</w:t>
      </w:r>
    </w:p>
    <w:p w14:paraId="23EE9294" w14:textId="77777777" w:rsidR="00755A6F" w:rsidRPr="00A1562A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1562A">
        <w:rPr>
          <w:rFonts w:eastAsia="Calibri" w:cstheme="minorHAnsi"/>
          <w:kern w:val="0"/>
          <w:sz w:val="24"/>
          <w:szCs w:val="24"/>
          <w14:ligatures w14:val="none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p w14:paraId="3F18318A" w14:textId="523ED9DC" w:rsidR="00755A6F" w:rsidRPr="00A1562A" w:rsidRDefault="00755A6F" w:rsidP="00D975E8">
      <w:pPr>
        <w:spacing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sectPr w:rsidR="00755A6F" w:rsidRPr="00A1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18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F"/>
    <w:rsid w:val="000C02C1"/>
    <w:rsid w:val="00245175"/>
    <w:rsid w:val="003C5D7A"/>
    <w:rsid w:val="00755A6F"/>
    <w:rsid w:val="009116E4"/>
    <w:rsid w:val="00991FD6"/>
    <w:rsid w:val="00A1562A"/>
    <w:rsid w:val="00C36438"/>
    <w:rsid w:val="00D975E8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  <w15:chartTrackingRefBased/>
  <w15:docId w15:val="{76A7531C-8349-4012-ADAD-67E8C5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DYREKTOR</cp:lastModifiedBy>
  <cp:revision>6</cp:revision>
  <cp:lastPrinted>2024-01-24T10:47:00Z</cp:lastPrinted>
  <dcterms:created xsi:type="dcterms:W3CDTF">2024-01-17T12:46:00Z</dcterms:created>
  <dcterms:modified xsi:type="dcterms:W3CDTF">2024-01-24T10:47:00Z</dcterms:modified>
</cp:coreProperties>
</file>