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35" w:rsidRDefault="00315435" w:rsidP="00315435">
      <w:pPr>
        <w:pStyle w:val="Bezodstpw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Ogółem na 342 uczniów</w:t>
      </w:r>
      <w:r>
        <w:rPr>
          <w:rFonts w:ascii="Times New Roman" w:hAnsi="Times New Roman"/>
          <w:b/>
          <w:sz w:val="24"/>
          <w:szCs w:val="24"/>
        </w:rPr>
        <w:t xml:space="preserve"> – czytelnikami jest 282. </w:t>
      </w:r>
      <w:r>
        <w:rPr>
          <w:rFonts w:ascii="Times New Roman" w:hAnsi="Times New Roman"/>
          <w:sz w:val="24"/>
          <w:szCs w:val="24"/>
        </w:rPr>
        <w:t>W I półroczu wypożyczono</w:t>
      </w:r>
      <w:r>
        <w:rPr>
          <w:rFonts w:ascii="Times New Roman" w:hAnsi="Times New Roman"/>
          <w:b/>
          <w:sz w:val="24"/>
          <w:szCs w:val="24"/>
        </w:rPr>
        <w:t xml:space="preserve"> 1690 książek.  </w:t>
      </w:r>
      <w:r>
        <w:rPr>
          <w:rFonts w:ascii="Times New Roman" w:hAnsi="Times New Roman"/>
          <w:sz w:val="24"/>
          <w:szCs w:val="24"/>
        </w:rPr>
        <w:t>Średnia na czytelnika wynosi w przybliżeniu</w:t>
      </w:r>
      <w:r>
        <w:rPr>
          <w:rFonts w:ascii="Times New Roman" w:hAnsi="Times New Roman"/>
          <w:b/>
          <w:sz w:val="24"/>
          <w:szCs w:val="24"/>
        </w:rPr>
        <w:t xml:space="preserve"> 6 książek. </w:t>
      </w:r>
      <w:r>
        <w:rPr>
          <w:rFonts w:ascii="Times New Roman" w:hAnsi="Times New Roman"/>
          <w:sz w:val="24"/>
          <w:szCs w:val="24"/>
        </w:rPr>
        <w:t xml:space="preserve">Nauczyciele i pracownicy  wypożyczyli </w:t>
      </w:r>
      <w:r>
        <w:rPr>
          <w:rFonts w:ascii="Times New Roman" w:hAnsi="Times New Roman"/>
          <w:b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 xml:space="preserve"> książki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315435" w:rsidRPr="00315435" w:rsidRDefault="00315435" w:rsidP="0031543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5435">
        <w:rPr>
          <w:rFonts w:ascii="Times New Roman" w:hAnsi="Times New Roman"/>
          <w:sz w:val="24"/>
          <w:szCs w:val="24"/>
        </w:rPr>
        <w:t>W naszej szkole na wyróżnienie, w związku z dużą aktywnością czytelniczą zasługują klasy:</w:t>
      </w:r>
    </w:p>
    <w:p w:rsidR="00315435" w:rsidRDefault="00315435" w:rsidP="0031543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II A – </w:t>
      </w:r>
      <w:r>
        <w:rPr>
          <w:rFonts w:ascii="Times New Roman" w:hAnsi="Times New Roman"/>
          <w:b/>
          <w:sz w:val="24"/>
          <w:szCs w:val="24"/>
        </w:rPr>
        <w:t>225 książek</w:t>
      </w:r>
    </w:p>
    <w:p w:rsidR="00315435" w:rsidRDefault="00315435" w:rsidP="00315435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IVA – </w:t>
      </w:r>
      <w:r>
        <w:rPr>
          <w:rFonts w:ascii="Times New Roman" w:hAnsi="Times New Roman"/>
          <w:b/>
          <w:sz w:val="24"/>
          <w:szCs w:val="24"/>
        </w:rPr>
        <w:t>133 książki</w:t>
      </w:r>
    </w:p>
    <w:p w:rsidR="00315435" w:rsidRPr="00315435" w:rsidRDefault="00315435" w:rsidP="00315435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15435">
        <w:rPr>
          <w:rFonts w:ascii="Times New Roman" w:hAnsi="Times New Roman"/>
          <w:b/>
          <w:sz w:val="24"/>
          <w:szCs w:val="24"/>
        </w:rPr>
        <w:t>Najbardziej aktywni indywidualnie czytelnicy to:</w:t>
      </w:r>
    </w:p>
    <w:p w:rsidR="00315435" w:rsidRDefault="00315435" w:rsidP="00315435">
      <w:pPr>
        <w:pStyle w:val="Bezodstpw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Klas I-III :</w:t>
      </w:r>
    </w:p>
    <w:p w:rsidR="00315435" w:rsidRDefault="00315435" w:rsidP="0031543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Michał Mrozicki            kl. II a -44 książki</w:t>
      </w:r>
    </w:p>
    <w:p w:rsidR="00315435" w:rsidRDefault="00315435" w:rsidP="0031543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Helena  Kolbiarz            kl. III a -37 książek</w:t>
      </w:r>
    </w:p>
    <w:p w:rsidR="00315435" w:rsidRDefault="00315435" w:rsidP="0031543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Maja Spyrka                   kl. I b-   35 książek</w:t>
      </w:r>
    </w:p>
    <w:p w:rsidR="00315435" w:rsidRDefault="00315435" w:rsidP="00315435">
      <w:pPr>
        <w:pStyle w:val="Bezodstpw"/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sv-SE"/>
        </w:rPr>
      </w:pPr>
      <w:r>
        <w:rPr>
          <w:rFonts w:ascii="Times New Roman" w:hAnsi="Times New Roman"/>
          <w:b/>
          <w:i/>
          <w:sz w:val="24"/>
          <w:szCs w:val="24"/>
          <w:lang w:val="sv-SE"/>
        </w:rPr>
        <w:t>Klas IV-VIII:</w:t>
      </w:r>
    </w:p>
    <w:p w:rsidR="00315435" w:rsidRDefault="00315435" w:rsidP="0031543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Marek Druzgała        kl.IVa</w:t>
      </w:r>
      <w:r>
        <w:rPr>
          <w:rFonts w:ascii="Times New Roman" w:hAnsi="Times New Roman"/>
          <w:sz w:val="24"/>
          <w:szCs w:val="24"/>
        </w:rPr>
        <w:t>-36 książek</w:t>
      </w:r>
    </w:p>
    <w:p w:rsidR="00315435" w:rsidRDefault="00315435" w:rsidP="0031543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Rafał Pandyra            kl.VI a-22 książki</w:t>
      </w:r>
    </w:p>
    <w:p w:rsidR="00315435" w:rsidRDefault="00315435" w:rsidP="0031543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Damian Pandyra        kl. VII a-13 książek</w:t>
      </w:r>
    </w:p>
    <w:p w:rsidR="00315435" w:rsidRDefault="00315435" w:rsidP="00315435">
      <w:pPr>
        <w:pStyle w:val="Bezodstpw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15435" w:rsidRDefault="00315435" w:rsidP="0031543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-liczba odwiedzin w czytelni - </w:t>
      </w:r>
      <w:r>
        <w:rPr>
          <w:rFonts w:ascii="Times New Roman" w:hAnsi="Times New Roman"/>
          <w:b/>
          <w:sz w:val="24"/>
          <w:szCs w:val="24"/>
        </w:rPr>
        <w:t>1954</w:t>
      </w:r>
    </w:p>
    <w:p w:rsidR="00315435" w:rsidRDefault="00315435" w:rsidP="00315435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-liczba odwiedzin w wypożyczalni - </w:t>
      </w:r>
      <w:r>
        <w:rPr>
          <w:rFonts w:ascii="Times New Roman" w:hAnsi="Times New Roman"/>
          <w:b/>
          <w:sz w:val="24"/>
          <w:szCs w:val="24"/>
        </w:rPr>
        <w:t>1663</w:t>
      </w:r>
    </w:p>
    <w:p w:rsidR="00315435" w:rsidRDefault="00315435" w:rsidP="00315435">
      <w:pPr>
        <w:pStyle w:val="Bezodstpw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15435" w:rsidRDefault="00315435" w:rsidP="00315435">
      <w:pPr>
        <w:pStyle w:val="Bezodstpw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</w:t>
      </w:r>
      <w:r>
        <w:rPr>
          <w:noProof/>
          <w:color w:val="FF0000"/>
          <w:lang w:eastAsia="pl-PL"/>
        </w:rPr>
        <w:drawing>
          <wp:inline distT="0" distB="0" distL="0" distR="0">
            <wp:extent cx="5143500" cy="3400425"/>
            <wp:effectExtent l="0" t="0" r="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40D14" w:rsidRPr="00315435" w:rsidRDefault="00315435" w:rsidP="00315435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Ilość przeczytanych książek w klasach  w I półroczu.</w:t>
      </w:r>
    </w:p>
    <w:sectPr w:rsidR="00640D14" w:rsidRPr="0031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35"/>
    <w:rsid w:val="00315435"/>
    <w:rsid w:val="0064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84E90-53F9-407B-9F31-638F88A2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4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5435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rgbClr val="1CD28D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D7179C"/>
              </a:solidFill>
            </c:spPr>
          </c:dPt>
          <c:dPt>
            <c:idx val="4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5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6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7"/>
            <c:invertIfNegative val="0"/>
            <c:bubble3D val="0"/>
            <c:spPr>
              <a:solidFill>
                <a:srgbClr val="D7179C"/>
              </a:solidFill>
            </c:spPr>
          </c:dPt>
          <c:dPt>
            <c:idx val="8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9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10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11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1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13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14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15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16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17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18"/>
            <c:invertIfNegative val="0"/>
            <c:bubble3D val="0"/>
          </c:dPt>
          <c:dLbls>
            <c:dLbl>
              <c:idx val="0"/>
              <c:layout>
                <c:manualLayout>
                  <c:x val="2.2377035584306496E-3"/>
                  <c:y val="-0.205253779897231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716018304403399E-3"/>
                  <c:y val="-0.366641676832649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179072876113307E-3"/>
                  <c:y val="-0.248623119293187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981110167920006E-3"/>
                  <c:y val="-0.409886510665040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716018304403399E-3"/>
                  <c:y val="-0.179813537392333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9566294919454771E-3"/>
                  <c:y val="-0.391957709511663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0.280007984917378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3179072876113533E-3"/>
                  <c:y val="-0.243663302650548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7960268906907079E-3"/>
                  <c:y val="-0.155701157073675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7962220335840923E-3"/>
                  <c:y val="-0.115600606262245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4.716018304403399E-3"/>
                  <c:y val="-5.828753096003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2.558518475153431E-3"/>
                  <c:y val="-0.121162544822742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2.3981110167919551E-3"/>
                  <c:y val="-6.7127721710842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2.3981110167920461E-3"/>
                  <c:y val="-7.7907951646889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2.4783147459726475E-3"/>
                  <c:y val="-9.354301134893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2.3179072876113533E-3"/>
                  <c:y val="-7.40373368821856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0"/>
                  <c:y val="-7.0759380429558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1.8174098188400287E-16"/>
                  <c:y val="-7.5853166241543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2.3980815347720064E-3"/>
                  <c:y val="-0.407124681933842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Arkusz1!$A$1:$A$19</c:f>
              <c:strCache>
                <c:ptCount val="18"/>
                <c:pt idx="0">
                  <c:v>1a</c:v>
                </c:pt>
                <c:pt idx="1">
                  <c:v>1b</c:v>
                </c:pt>
                <c:pt idx="2">
                  <c:v>1c</c:v>
                </c:pt>
                <c:pt idx="3">
                  <c:v>2a</c:v>
                </c:pt>
                <c:pt idx="4">
                  <c:v>2b</c:v>
                </c:pt>
                <c:pt idx="5">
                  <c:v>3a</c:v>
                </c:pt>
                <c:pt idx="6">
                  <c:v>3b</c:v>
                </c:pt>
                <c:pt idx="7">
                  <c:v>4a</c:v>
                </c:pt>
                <c:pt idx="8">
                  <c:v>4b</c:v>
                </c:pt>
                <c:pt idx="9">
                  <c:v>5a</c:v>
                </c:pt>
                <c:pt idx="10">
                  <c:v>5b</c:v>
                </c:pt>
                <c:pt idx="11">
                  <c:v>6a</c:v>
                </c:pt>
                <c:pt idx="12">
                  <c:v>6b</c:v>
                </c:pt>
                <c:pt idx="13">
                  <c:v>7a</c:v>
                </c:pt>
                <c:pt idx="14">
                  <c:v>7b</c:v>
                </c:pt>
                <c:pt idx="15">
                  <c:v>7c</c:v>
                </c:pt>
                <c:pt idx="16">
                  <c:v>8a</c:v>
                </c:pt>
                <c:pt idx="17">
                  <c:v>8b</c:v>
                </c:pt>
              </c:strCache>
            </c:strRef>
          </c:cat>
          <c:val>
            <c:numRef>
              <c:f>Arkusz1!$B$1:$B$19</c:f>
              <c:numCache>
                <c:formatCode>General</c:formatCode>
                <c:ptCount val="19"/>
                <c:pt idx="0">
                  <c:v>103</c:v>
                </c:pt>
                <c:pt idx="1">
                  <c:v>198</c:v>
                </c:pt>
                <c:pt idx="2">
                  <c:v>126</c:v>
                </c:pt>
                <c:pt idx="3">
                  <c:v>225</c:v>
                </c:pt>
                <c:pt idx="4">
                  <c:v>89</c:v>
                </c:pt>
                <c:pt idx="5">
                  <c:v>220</c:v>
                </c:pt>
                <c:pt idx="6">
                  <c:v>150</c:v>
                </c:pt>
                <c:pt idx="7">
                  <c:v>133</c:v>
                </c:pt>
                <c:pt idx="8">
                  <c:v>79</c:v>
                </c:pt>
                <c:pt idx="9">
                  <c:v>47</c:v>
                </c:pt>
                <c:pt idx="10">
                  <c:v>20</c:v>
                </c:pt>
                <c:pt idx="11">
                  <c:v>60</c:v>
                </c:pt>
                <c:pt idx="12">
                  <c:v>21</c:v>
                </c:pt>
                <c:pt idx="13">
                  <c:v>34</c:v>
                </c:pt>
                <c:pt idx="14">
                  <c:v>42</c:v>
                </c:pt>
                <c:pt idx="15">
                  <c:v>27</c:v>
                </c:pt>
                <c:pt idx="16">
                  <c:v>23</c:v>
                </c:pt>
                <c:pt idx="17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0766640"/>
        <c:axId val="270767200"/>
        <c:axId val="0"/>
      </c:bar3DChart>
      <c:catAx>
        <c:axId val="270766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0767200"/>
        <c:crosses val="autoZero"/>
        <c:auto val="1"/>
        <c:lblAlgn val="ctr"/>
        <c:lblOffset val="100"/>
        <c:noMultiLvlLbl val="0"/>
      </c:catAx>
      <c:valAx>
        <c:axId val="270767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0766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2024-02-02T12:00:00Z</dcterms:created>
  <dcterms:modified xsi:type="dcterms:W3CDTF">2024-02-02T12:01:00Z</dcterms:modified>
</cp:coreProperties>
</file>