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7E" w:rsidRPr="00E438B8" w:rsidRDefault="00E438B8" w:rsidP="00D4097E">
      <w:pPr>
        <w:jc w:val="center"/>
        <w:rPr>
          <w:b/>
          <w:sz w:val="28"/>
        </w:rPr>
      </w:pPr>
      <w:r w:rsidRPr="00E438B8">
        <w:rPr>
          <w:b/>
          <w:sz w:val="28"/>
        </w:rPr>
        <w:t>Zasady oceniania z m</w:t>
      </w:r>
      <w:r>
        <w:rPr>
          <w:b/>
          <w:sz w:val="28"/>
        </w:rPr>
        <w:t>a</w:t>
      </w:r>
      <w:r w:rsidRPr="00E438B8">
        <w:rPr>
          <w:b/>
          <w:sz w:val="28"/>
        </w:rPr>
        <w:t>tematyki</w:t>
      </w:r>
    </w:p>
    <w:p w:rsidR="00D4097E" w:rsidRDefault="00D4097E" w:rsidP="00D4097E">
      <w:r>
        <w:t>Ocenianie i klasyfikowanie uczniów</w:t>
      </w:r>
    </w:p>
    <w:p w:rsidR="00D4097E" w:rsidRDefault="00D4097E" w:rsidP="00D4097E">
      <w:pPr>
        <w:pStyle w:val="Akapitzlist"/>
        <w:numPr>
          <w:ilvl w:val="0"/>
          <w:numId w:val="2"/>
        </w:numPr>
      </w:pPr>
      <w:r>
        <w:t>Oceny:</w:t>
      </w:r>
    </w:p>
    <w:p w:rsidR="00D4097E" w:rsidRDefault="00D4097E" w:rsidP="00D4097E">
      <w:r>
        <w:t>Uczniowie oceniani są według skali określonej w przepisach ogólnych Wewnątrzszkolnego Systemu Oceniania.</w:t>
      </w:r>
    </w:p>
    <w:p w:rsidR="00D4097E" w:rsidRDefault="00D4097E" w:rsidP="00D4097E">
      <w:r>
        <w:t>Oceny bieżące, semestralne oraz roczne oceny klasyfikacyjne z matematyki</w:t>
      </w:r>
    </w:p>
    <w:p w:rsidR="00D4097E" w:rsidRDefault="00D4097E" w:rsidP="00D4097E">
      <w:r>
        <w:t>w kl.</w:t>
      </w:r>
      <w:r w:rsidR="00342EB5">
        <w:t xml:space="preserve"> IV-VII</w:t>
      </w:r>
      <w:r>
        <w:t xml:space="preserve"> ustala się w stopniach wg skali:</w:t>
      </w:r>
    </w:p>
    <w:p w:rsidR="00D4097E" w:rsidRDefault="00D4097E" w:rsidP="00D4097E">
      <w:r>
        <w:t>- stopień celujący – 6</w:t>
      </w:r>
    </w:p>
    <w:p w:rsidR="00D4097E" w:rsidRDefault="00D4097E" w:rsidP="00D4097E">
      <w:r>
        <w:t>- stopień bardzo dobry – 5</w:t>
      </w:r>
    </w:p>
    <w:p w:rsidR="00D4097E" w:rsidRDefault="00D4097E" w:rsidP="00D4097E">
      <w:r>
        <w:t>- stopień dobry – 4</w:t>
      </w:r>
    </w:p>
    <w:p w:rsidR="00D4097E" w:rsidRDefault="00D4097E" w:rsidP="00D4097E">
      <w:r>
        <w:t>- stopień dostateczny – 3</w:t>
      </w:r>
    </w:p>
    <w:p w:rsidR="00D4097E" w:rsidRDefault="00D4097E" w:rsidP="00D4097E">
      <w:r>
        <w:t>- stopień dopuszczający – 2</w:t>
      </w:r>
    </w:p>
    <w:p w:rsidR="00D4097E" w:rsidRDefault="00D4097E" w:rsidP="00D4097E">
      <w:r>
        <w:t>- stopień niedostateczny – 1</w:t>
      </w:r>
    </w:p>
    <w:p w:rsidR="00D4097E" w:rsidRDefault="00D4097E" w:rsidP="00D4097E">
      <w:pPr>
        <w:pStyle w:val="Akapitzlist"/>
        <w:numPr>
          <w:ilvl w:val="0"/>
          <w:numId w:val="1"/>
        </w:numPr>
      </w:pPr>
      <w:r>
        <w:t>Dopuszcza się stosowanie plusów i minusów przy ocenach bieżących („+” jako +0,5 to znaczy: +4 to jest 4,5; „-” jako -0,25 to znaczy -4 to jest 3,75),</w:t>
      </w:r>
    </w:p>
    <w:p w:rsidR="00D4097E" w:rsidRDefault="00D4097E" w:rsidP="00D4097E">
      <w:pPr>
        <w:pStyle w:val="Akapitzlist"/>
        <w:numPr>
          <w:ilvl w:val="0"/>
          <w:numId w:val="1"/>
        </w:numPr>
      </w:pPr>
      <w:r>
        <w:t>Oceny są jawne,</w:t>
      </w:r>
    </w:p>
    <w:p w:rsidR="00D4097E" w:rsidRDefault="00D4097E" w:rsidP="00D4097E">
      <w:pPr>
        <w:pStyle w:val="Akapitzlist"/>
        <w:numPr>
          <w:ilvl w:val="0"/>
          <w:numId w:val="1"/>
        </w:numPr>
      </w:pPr>
      <w:r>
        <w:t>Do dziennika wpisuje się każdą ocenę.</w:t>
      </w:r>
    </w:p>
    <w:p w:rsidR="00D4097E" w:rsidRDefault="00D4097E" w:rsidP="00D4097E">
      <w:pPr>
        <w:pStyle w:val="Akapitzlist"/>
      </w:pPr>
    </w:p>
    <w:p w:rsidR="00D4097E" w:rsidRDefault="00D4097E" w:rsidP="00D4097E">
      <w:pPr>
        <w:pStyle w:val="Akapitzlist"/>
        <w:numPr>
          <w:ilvl w:val="0"/>
          <w:numId w:val="2"/>
        </w:numPr>
      </w:pPr>
      <w:r>
        <w:t>Sprawdzanie poziomu i umiejętności uczniów odbywa się w formie: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pisemnej :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sprawdziany (testy) – waga 5,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kartkówki – waga 4,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prace domowe – waga 1,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rozwiązywanie trudnych, nietypowych zadań i tzw. „zadań dla chętnych”, czyli zadań dodatkowych – waga 2,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przygotowanie pomocy(materiałów) typu: modele, plansze itd. – waga 2,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udział i znaczne sukcesy w konkursach matematycznych szkolnych i pozaszkolnych – waga 5.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ustnej: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odpowiedzi uczniów – waga 3,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aktywność uczniów na lekcji – waga 2,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 xml:space="preserve">przygotowanie do lekcji, udział w lekcji – ocenianie w skali 1 do 6 lub plusami: 5 plusów = </w:t>
      </w:r>
      <w:proofErr w:type="spellStart"/>
      <w:r>
        <w:t>bdb</w:t>
      </w:r>
      <w:proofErr w:type="spellEnd"/>
      <w:r>
        <w:t xml:space="preserve"> lub 10 plusów = cel, - waga 2,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praca w grupach – waga 1.</w:t>
      </w:r>
    </w:p>
    <w:p w:rsidR="00D4097E" w:rsidRDefault="00D4097E" w:rsidP="00D4097E">
      <w:pPr>
        <w:pStyle w:val="Akapitzlist"/>
        <w:ind w:left="2160"/>
      </w:pPr>
    </w:p>
    <w:p w:rsidR="00D4097E" w:rsidRDefault="00D4097E" w:rsidP="00D4097E">
      <w:pPr>
        <w:pStyle w:val="Akapitzlist"/>
        <w:numPr>
          <w:ilvl w:val="0"/>
          <w:numId w:val="2"/>
        </w:numPr>
      </w:pPr>
      <w:r>
        <w:t>Brak przygotowania do lekcji tj. brak zeszytu, ćwiczeń, przyborów itd. Uczeń powinien zgłosić na początku lekcji, może się to zdarzyć dwa razy w semestrze (odnotowane jest to w dzienniku wpisem „np.”).</w:t>
      </w:r>
    </w:p>
    <w:p w:rsidR="00D4097E" w:rsidRDefault="00D4097E" w:rsidP="00D4097E">
      <w:pPr>
        <w:pStyle w:val="Akapitzlist"/>
        <w:numPr>
          <w:ilvl w:val="0"/>
          <w:numId w:val="2"/>
        </w:numPr>
      </w:pPr>
      <w:r>
        <w:t>Zasady organizowania i oceniania prac ucznia na lekcji matematyki: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lastRenderedPageBreak/>
        <w:t>Praca klasowa podsumowująca dział programowy - jest formą sprawdzenia wiedzy z wyznaczonej partii materiału, trwa 1 godzinę lekcyjną(ok. 40 minut), i jest obowiązkowa dla ucznia,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O terminie pracy klasowej nauczyciel powiadamia uczniów z co najmniej tygodniowym wyprzedzeniem, dokonując wpisu do dziennika,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Pracę klasową poprzedza lekcja utrwalająca,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Uczniowie znają zakres sprawdzanej wiedzy i umiejętności,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Punkty uzyskane z prac klasowych przeliczane są na stopnie według skali:</w:t>
      </w:r>
    </w:p>
    <w:p w:rsidR="00D4097E" w:rsidRDefault="00D4097E" w:rsidP="00D4097E">
      <w:pPr>
        <w:ind w:firstLine="1560"/>
      </w:pPr>
      <w:r>
        <w:t>100 % – celujący</w:t>
      </w:r>
    </w:p>
    <w:p w:rsidR="00D4097E" w:rsidRDefault="00D4097E" w:rsidP="00D4097E">
      <w:pPr>
        <w:ind w:firstLine="1560"/>
      </w:pPr>
      <w:r>
        <w:t>99% - 90% - bardzo dobry</w:t>
      </w:r>
    </w:p>
    <w:p w:rsidR="00D4097E" w:rsidRDefault="00D4097E" w:rsidP="00D4097E">
      <w:pPr>
        <w:ind w:firstLine="1560"/>
      </w:pPr>
      <w:r>
        <w:t>89% - 75 % - dobry</w:t>
      </w:r>
    </w:p>
    <w:p w:rsidR="00D4097E" w:rsidRDefault="00D4097E" w:rsidP="00D4097E">
      <w:pPr>
        <w:ind w:firstLine="1560"/>
      </w:pPr>
      <w:r>
        <w:t>74 % - 50 % - dostateczny</w:t>
      </w:r>
    </w:p>
    <w:p w:rsidR="00D4097E" w:rsidRDefault="00D4097E" w:rsidP="00D4097E">
      <w:pPr>
        <w:ind w:firstLine="1560"/>
      </w:pPr>
      <w:r>
        <w:t>49% – 30 % - dopuszczający</w:t>
      </w:r>
    </w:p>
    <w:p w:rsidR="00D4097E" w:rsidRDefault="00D4097E" w:rsidP="00D4097E">
      <w:pPr>
        <w:ind w:firstLine="1560"/>
      </w:pPr>
      <w:r>
        <w:t>29% - 0 % - niedostateczny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Oceny z prac klasowych wpisywane są do dziennika lekcyjnego kolorem czerwonym,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 xml:space="preserve"> Kartkówka- obejmuje treści edukacyjne i umiejętności z 1-3 ostatnich lekcji trwa 10 – 15 minut,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Kartkówka nie musi być zapowiadana,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Prace domowe – są zadawane (nie wszystkie prace domowe są sprawdzane),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Ocena za pracę wykonaną samodzielnie w domu zależy od: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sposobu rozwiązania (poznanego na lekcji lub nie),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jakości rozwiązania,</w:t>
      </w:r>
    </w:p>
    <w:p w:rsidR="00D4097E" w:rsidRDefault="00D4097E" w:rsidP="00D4097E">
      <w:pPr>
        <w:pStyle w:val="Akapitzlist"/>
        <w:numPr>
          <w:ilvl w:val="2"/>
          <w:numId w:val="2"/>
        </w:numPr>
      </w:pPr>
      <w:r>
        <w:t>estetyki rozwiązania</w:t>
      </w:r>
    </w:p>
    <w:p w:rsidR="00D4097E" w:rsidRDefault="00D4097E" w:rsidP="003844A4">
      <w:pPr>
        <w:pStyle w:val="Akapitzlist"/>
        <w:numPr>
          <w:ilvl w:val="0"/>
          <w:numId w:val="2"/>
        </w:numPr>
      </w:pPr>
      <w:r>
        <w:t>Zeszyt ucznia- uczeń ma obowiązek prowadzić zeszyt przedmiotowy i na bieżąco uzupełniać notatki.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Notoryczne wykonywanie rysunków bez użycia przyrządów geometrycznych równoznaczne jest z ot</w:t>
      </w:r>
      <w:r w:rsidR="003844A4">
        <w:t>rzymaniem oceny niedostatecznej,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Zeszyt ucznia może podwyższyć ocenę z odpowiedzi ustnej ucznia, jeśli jest prowadzony bez zastrzeżeń.</w:t>
      </w:r>
    </w:p>
    <w:p w:rsidR="00D4097E" w:rsidRDefault="00D4097E" w:rsidP="003844A4">
      <w:pPr>
        <w:pStyle w:val="Akapitzlist"/>
        <w:numPr>
          <w:ilvl w:val="0"/>
          <w:numId w:val="2"/>
        </w:numPr>
      </w:pPr>
      <w:r>
        <w:t>Sposoby poprawiania prac pisemnych: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uczeń ma możliwość poprawienia oceny z prac pisemnych w ciągu 2 tygodni po oddaniu pracy w wyznaczonym wolnym czasie ucznia i nauczyciela</w:t>
      </w:r>
      <w:r w:rsidR="003844A4">
        <w:t>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uczeń nieobecny na sprawdzianie z powodu uzasadnionej nieobecności zobowiązany jest do napisania zaległych prac pisemnych w terminie uzgodnionym z nauczycielem</w:t>
      </w:r>
      <w:r w:rsidR="003844A4">
        <w:t>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ściąganie na pracy pisemnej równoznaczne jest z otrzymaniem 0 punktów bez możliwości zaliczenia pracy w dodatkowym terminie</w:t>
      </w:r>
      <w:r w:rsidR="003844A4">
        <w:t>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pod koniec semestru nie przewiduje się dodatkowych sprawdzianów zaliczeniowych</w:t>
      </w:r>
      <w:r w:rsidR="003844A4">
        <w:t>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jeśli nauczyciel ma podstawy przypuszczać, że uczeń „ściągał” na pracy pisemnej, to ma prawo zapytać danego ucznia z materiału obowiązującego na pracy pisemnej (na następnej lekcji lub bezpośrednio przed oddaniem sprawdzianu)</w:t>
      </w:r>
      <w:r w:rsidR="003844A4">
        <w:t>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sprawdzane i oceniane prace kontrolne oraz inna dokumentacja dotyczące oceniania jest udostępniona uczniowi lub jego rodzicom do końca semestru</w:t>
      </w:r>
    </w:p>
    <w:p w:rsidR="00E64F39" w:rsidRDefault="00D4097E" w:rsidP="00D4097E">
      <w:pPr>
        <w:pStyle w:val="Akapitzlist"/>
        <w:numPr>
          <w:ilvl w:val="0"/>
          <w:numId w:val="2"/>
        </w:numPr>
      </w:pPr>
      <w:r>
        <w:t>Inne postanowienia</w:t>
      </w:r>
      <w:r w:rsidR="00342EB5">
        <w:t>:</w:t>
      </w:r>
      <w:bookmarkStart w:id="0" w:name="_GoBack"/>
      <w:bookmarkEnd w:id="0"/>
    </w:p>
    <w:p w:rsidR="00D4097E" w:rsidRDefault="00D4097E" w:rsidP="00E64F39">
      <w:pPr>
        <w:pStyle w:val="Akapitzlist"/>
        <w:numPr>
          <w:ilvl w:val="1"/>
          <w:numId w:val="2"/>
        </w:numPr>
      </w:pPr>
      <w:r>
        <w:lastRenderedPageBreak/>
        <w:t>W przypadku wystąpienia poważnych przyczyn losowych, które przeszkodziły w przygotowaniu się ucznia do lekcji, uczeń nie ponosi żadnych konsekwencji, jeżeli są one potwierdzone pisemnie lub ustnie przez</w:t>
      </w:r>
      <w:r w:rsidR="00E64F39">
        <w:t xml:space="preserve"> rodzica(opiekuna) przed lekcją,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Nie ocenia się ucznia znajdującego się w trudnej sytuacji losowej i do pięciu dni po dłuższej(co najmniej tyg</w:t>
      </w:r>
      <w:r w:rsidR="00E64F39">
        <w:t>odniowej) nieobecności w szkole,</w:t>
      </w:r>
    </w:p>
    <w:p w:rsidR="00D4097E" w:rsidRDefault="00D4097E" w:rsidP="00D4097E">
      <w:pPr>
        <w:pStyle w:val="Akapitzlist"/>
        <w:numPr>
          <w:ilvl w:val="1"/>
          <w:numId w:val="2"/>
        </w:numPr>
      </w:pPr>
      <w:r>
        <w:t>Uczeń ma obowiązek uzupełnić notatki z lekcji, na których nie był obecny.</w:t>
      </w:r>
    </w:p>
    <w:p w:rsidR="00D4097E" w:rsidRDefault="00D4097E" w:rsidP="00D4097E"/>
    <w:p w:rsidR="00E64F39" w:rsidRDefault="00D4097E" w:rsidP="00D4097E">
      <w:r>
        <w:t xml:space="preserve">Opracowała: </w:t>
      </w:r>
    </w:p>
    <w:p w:rsidR="00D4097E" w:rsidRDefault="00D4097E" w:rsidP="00D4097E">
      <w:r>
        <w:t>Anna Brożyna</w:t>
      </w:r>
    </w:p>
    <w:p w:rsidR="00275488" w:rsidRDefault="00D4097E" w:rsidP="00D4097E">
      <w:r>
        <w:t xml:space="preserve">Katarzyna </w:t>
      </w:r>
      <w:proofErr w:type="spellStart"/>
      <w:r>
        <w:t>Gamża</w:t>
      </w:r>
      <w:proofErr w:type="spellEnd"/>
      <w:r>
        <w:t xml:space="preserve"> - Nowicka</w:t>
      </w:r>
    </w:p>
    <w:sectPr w:rsidR="0027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B4D"/>
    <w:multiLevelType w:val="hybridMultilevel"/>
    <w:tmpl w:val="26026BC6"/>
    <w:lvl w:ilvl="0" w:tplc="4EFEE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8E2"/>
    <w:multiLevelType w:val="hybridMultilevel"/>
    <w:tmpl w:val="E872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987"/>
    <w:multiLevelType w:val="hybridMultilevel"/>
    <w:tmpl w:val="85326524"/>
    <w:lvl w:ilvl="0" w:tplc="5BFA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7303"/>
    <w:multiLevelType w:val="hybridMultilevel"/>
    <w:tmpl w:val="FDB221D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E"/>
    <w:rsid w:val="00275488"/>
    <w:rsid w:val="00342EB5"/>
    <w:rsid w:val="003844A4"/>
    <w:rsid w:val="00D4097E"/>
    <w:rsid w:val="00E438B8"/>
    <w:rsid w:val="00E64F39"/>
    <w:rsid w:val="00F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51ED"/>
  <w15:chartTrackingRefBased/>
  <w15:docId w15:val="{3409A529-8AC8-495E-8B07-E988F7A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abrozyna49@gmail.com</dc:creator>
  <cp:keywords/>
  <dc:description/>
  <cp:lastModifiedBy>abrozyna49@gmail.com</cp:lastModifiedBy>
  <cp:revision>2</cp:revision>
  <dcterms:created xsi:type="dcterms:W3CDTF">2023-09-11T14:04:00Z</dcterms:created>
  <dcterms:modified xsi:type="dcterms:W3CDTF">2023-09-11T14:04:00Z</dcterms:modified>
</cp:coreProperties>
</file>