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EBEC" w14:textId="107FC692" w:rsidR="00C41AA7" w:rsidRDefault="00C41AA7" w:rsidP="00C42114">
      <w:pPr>
        <w:shd w:val="clear" w:color="auto" w:fill="FFFFFF"/>
        <w:spacing w:after="0" w:line="324" w:lineRule="atLeast"/>
        <w:jc w:val="center"/>
        <w:rPr>
          <w:rFonts w:ascii="Montserrat" w:eastAsia="Times New Roman" w:hAnsi="Montserrat" w:cs="Times New Roman"/>
          <w:b/>
          <w:bCs/>
          <w:color w:val="000000"/>
          <w:kern w:val="0"/>
          <w:lang w:eastAsia="sk-SK"/>
          <w14:ligatures w14:val="none"/>
        </w:rPr>
      </w:pPr>
      <w:r>
        <w:rPr>
          <w:rFonts w:ascii="Montserrat" w:eastAsia="Times New Roman" w:hAnsi="Montserrat" w:cs="Times New Roman"/>
          <w:b/>
          <w:bCs/>
          <w:color w:val="000000"/>
          <w:kern w:val="0"/>
          <w:lang w:eastAsia="sk-SK"/>
          <w14:ligatures w14:val="none"/>
        </w:rPr>
        <w:t>Materská škola v Majcichove, Majcichov 14</w:t>
      </w:r>
    </w:p>
    <w:p w14:paraId="0A60A432" w14:textId="463FDB6E" w:rsidR="00C42114" w:rsidRDefault="00C42114" w:rsidP="00C42114">
      <w:pPr>
        <w:shd w:val="clear" w:color="auto" w:fill="FFFFFF"/>
        <w:spacing w:after="0" w:line="324" w:lineRule="atLeast"/>
        <w:jc w:val="center"/>
        <w:rPr>
          <w:rFonts w:ascii="Montserrat" w:eastAsia="Times New Roman" w:hAnsi="Montserrat" w:cs="Times New Roman"/>
          <w:b/>
          <w:bCs/>
          <w:color w:val="000000"/>
          <w:kern w:val="0"/>
          <w:lang w:eastAsia="sk-SK"/>
          <w14:ligatures w14:val="none"/>
        </w:rPr>
      </w:pPr>
      <w:r w:rsidRPr="00C42114">
        <w:rPr>
          <w:rFonts w:ascii="Montserrat" w:eastAsia="Times New Roman" w:hAnsi="Montserrat" w:cs="Times New Roman"/>
          <w:b/>
          <w:bCs/>
          <w:color w:val="000000"/>
          <w:kern w:val="0"/>
          <w:lang w:eastAsia="sk-SK"/>
          <w14:ligatures w14:val="none"/>
        </w:rPr>
        <w:t>Dodatok ku školskému poriadku  platný od 1.9.2023</w:t>
      </w:r>
    </w:p>
    <w:p w14:paraId="4D738234" w14:textId="77777777" w:rsidR="00C42114" w:rsidRPr="00C42114" w:rsidRDefault="00C42114" w:rsidP="00C42114">
      <w:pPr>
        <w:shd w:val="clear" w:color="auto" w:fill="FFFFFF"/>
        <w:spacing w:after="0" w:line="324" w:lineRule="atLeast"/>
        <w:jc w:val="center"/>
        <w:rPr>
          <w:rFonts w:ascii="Montserrat" w:eastAsia="Times New Roman" w:hAnsi="Montserrat" w:cs="Times New Roman"/>
          <w:b/>
          <w:bCs/>
          <w:color w:val="000000"/>
          <w:kern w:val="0"/>
          <w:lang w:eastAsia="sk-SK"/>
          <w14:ligatures w14:val="none"/>
        </w:rPr>
      </w:pPr>
    </w:p>
    <w:p w14:paraId="0B986003" w14:textId="2B3AD095" w:rsidR="00C42114" w:rsidRPr="00C42114" w:rsidRDefault="00C42114" w:rsidP="00C42114">
      <w:pPr>
        <w:shd w:val="clear" w:color="auto" w:fill="FFFFFF"/>
        <w:spacing w:after="0" w:line="324" w:lineRule="atLeast"/>
        <w:jc w:val="both"/>
        <w:rPr>
          <w:rFonts w:ascii="Montserrat" w:eastAsia="Times New Roman" w:hAnsi="Montserrat" w:cs="Times New Roman"/>
          <w:color w:val="000000"/>
          <w:kern w:val="0"/>
          <w:lang w:eastAsia="sk-SK"/>
          <w14:ligatures w14:val="none"/>
        </w:rPr>
      </w:pPr>
      <w:r w:rsidRPr="00C42114">
        <w:rPr>
          <w:rFonts w:ascii="Montserrat" w:eastAsia="Times New Roman" w:hAnsi="Montserrat" w:cs="Times New Roman"/>
          <w:color w:val="000000"/>
          <w:kern w:val="0"/>
          <w:lang w:eastAsia="sk-SK"/>
          <w14:ligatures w14:val="none"/>
        </w:rPr>
        <w:t>Zákonom č. </w:t>
      </w:r>
      <w:hyperlink r:id="rId6" w:tgtFrame="_blank" w:history="1">
        <w:r w:rsidRPr="00C42114">
          <w:rPr>
            <w:rFonts w:ascii="Montserrat" w:eastAsia="Times New Roman" w:hAnsi="Montserrat" w:cs="Times New Roman"/>
            <w:b/>
            <w:bCs/>
            <w:color w:val="075590"/>
            <w:kern w:val="0"/>
            <w:u w:val="single"/>
            <w:lang w:eastAsia="sk-SK"/>
            <w14:ligatures w14:val="none"/>
          </w:rPr>
          <w:t>182/2023 Z. z.</w:t>
        </w:r>
      </w:hyperlink>
      <w:r w:rsidRPr="00C42114">
        <w:rPr>
          <w:rFonts w:ascii="Montserrat" w:eastAsia="Times New Roman" w:hAnsi="Montserrat" w:cs="Times New Roman"/>
          <w:color w:val="000000"/>
          <w:kern w:val="0"/>
          <w:lang w:eastAsia="sk-SK"/>
          <w14:ligatures w14:val="none"/>
        </w:rPr>
        <w:t> došlo k zmene znenia </w:t>
      </w:r>
      <w:hyperlink r:id="rId7" w:tgtFrame="_blank" w:history="1">
        <w:r w:rsidRPr="00C42114">
          <w:rPr>
            <w:rFonts w:ascii="Montserrat" w:eastAsia="Times New Roman" w:hAnsi="Montserrat" w:cs="Times New Roman"/>
            <w:b/>
            <w:bCs/>
            <w:color w:val="075590"/>
            <w:kern w:val="0"/>
            <w:u w:val="single"/>
            <w:lang w:eastAsia="sk-SK"/>
            <w14:ligatures w14:val="none"/>
          </w:rPr>
          <w:t>§ 5 ods. 14 písm. b) zákona č. 596/2003 Z. z.</w:t>
        </w:r>
      </w:hyperlink>
      <w:r w:rsidRPr="00C42114">
        <w:rPr>
          <w:rFonts w:ascii="Montserrat" w:eastAsia="Times New Roman" w:hAnsi="Montserrat" w:cs="Times New Roman"/>
          <w:b/>
          <w:bCs/>
          <w:color w:val="000000"/>
          <w:kern w:val="0"/>
          <w:lang w:eastAsia="sk-SK"/>
          <w14:ligatures w14:val="none"/>
        </w:rPr>
        <w:t>,</w:t>
      </w:r>
      <w:r w:rsidRPr="00C42114">
        <w:rPr>
          <w:rFonts w:ascii="Montserrat" w:eastAsia="Times New Roman" w:hAnsi="Montserrat" w:cs="Times New Roman"/>
          <w:color w:val="000000"/>
          <w:kern w:val="0"/>
          <w:lang w:eastAsia="sk-SK"/>
          <w14:ligatures w14:val="none"/>
        </w:rPr>
        <w:t> čo v praxi znamená, že sa pre riaditeľa materskej školy zrušila možnosť prijať dieťa do materskej školy len (výlučne, samostatne) na adaptačný pobyt alebo diagnostický pobyt bez „riadneho“ prijatia do MŠ. V tomto zmysle riaditeľ materskej školy a riaditeľ materskej školy pre deti so špeciálnymi výchovno-vzdelávacími potrebami rozhoduje o </w:t>
      </w:r>
      <w:r w:rsidRPr="00C42114">
        <w:rPr>
          <w:rFonts w:ascii="Montserrat" w:eastAsia="Times New Roman" w:hAnsi="Montserrat" w:cs="Times New Roman"/>
          <w:b/>
          <w:bCs/>
          <w:color w:val="000000"/>
          <w:kern w:val="0"/>
          <w:lang w:eastAsia="sk-SK"/>
          <w14:ligatures w14:val="none"/>
        </w:rPr>
        <w:t>prijatí dieťaťa do materskej školy s určením adaptačného pobytu alebo diagnostického pobytu</w:t>
      </w:r>
      <w:r w:rsidRPr="00C42114">
        <w:rPr>
          <w:rFonts w:ascii="Montserrat" w:eastAsia="Times New Roman" w:hAnsi="Montserrat" w:cs="Times New Roman"/>
          <w:color w:val="000000"/>
          <w:kern w:val="0"/>
          <w:lang w:eastAsia="sk-SK"/>
          <w14:ligatures w14:val="none"/>
        </w:rPr>
        <w:t>. Diagnostický pobyt je možný len pri deťoch so zdravotným znevýhodnením, zo sociálne znevýhodneného prostredia a s nadaním, nie tých detí, ktoré potrebujú podporné opatrenia podľa </w:t>
      </w:r>
      <w:hyperlink r:id="rId8" w:tgtFrame="_blank" w:history="1">
        <w:r w:rsidRPr="00C42114">
          <w:rPr>
            <w:rFonts w:ascii="Montserrat" w:eastAsia="Times New Roman" w:hAnsi="Montserrat" w:cs="Times New Roman"/>
            <w:b/>
            <w:bCs/>
            <w:color w:val="075590"/>
            <w:kern w:val="0"/>
            <w:u w:val="single"/>
            <w:lang w:eastAsia="sk-SK"/>
            <w14:ligatures w14:val="none"/>
          </w:rPr>
          <w:t>§ 145a a 145b školského zákona</w:t>
        </w:r>
      </w:hyperlink>
      <w:r w:rsidRPr="00C42114">
        <w:rPr>
          <w:rFonts w:ascii="Montserrat" w:eastAsia="Times New Roman" w:hAnsi="Montserrat" w:cs="Times New Roman"/>
          <w:b/>
          <w:bCs/>
          <w:color w:val="000000"/>
          <w:kern w:val="0"/>
          <w:lang w:eastAsia="sk-SK"/>
          <w14:ligatures w14:val="none"/>
        </w:rPr>
        <w:t>,</w:t>
      </w:r>
      <w:r w:rsidRPr="00C42114">
        <w:rPr>
          <w:rFonts w:ascii="Montserrat" w:eastAsia="Times New Roman" w:hAnsi="Montserrat" w:cs="Times New Roman"/>
          <w:color w:val="000000"/>
          <w:kern w:val="0"/>
          <w:lang w:eastAsia="sk-SK"/>
          <w14:ligatures w14:val="none"/>
        </w:rPr>
        <w:t> lebo ich poskytovanie zabezpečuje materská škola. Počas toho, ako je dieťa v materskej škole na diagnostickom pobyte na základe rozhodnutia riaditeľa materskej školy, diagnostikovanie špeciálnych výchovno-vzdelávacích potrieb na účel rozhodnutia o ďalšej forme vzdelávania dieťaťa sa vykonáva v zariadeniach poradenstva a prevencie (</w:t>
      </w:r>
      <w:hyperlink r:id="rId9" w:tgtFrame="_blank" w:history="1">
        <w:r w:rsidRPr="00C42114">
          <w:rPr>
            <w:rFonts w:ascii="Montserrat" w:eastAsia="Times New Roman" w:hAnsi="Montserrat" w:cs="Times New Roman"/>
            <w:b/>
            <w:bCs/>
            <w:color w:val="075590"/>
            <w:kern w:val="0"/>
            <w:u w:val="single"/>
            <w:lang w:eastAsia="sk-SK"/>
            <w14:ligatures w14:val="none"/>
          </w:rPr>
          <w:t>§ 6 ods. 2 vyhlášky č. 541/2021 Z. z.</w:t>
        </w:r>
      </w:hyperlink>
      <w:r w:rsidRPr="00C42114">
        <w:rPr>
          <w:rFonts w:ascii="Montserrat" w:eastAsia="Times New Roman" w:hAnsi="Montserrat" w:cs="Times New Roman"/>
          <w:b/>
          <w:bCs/>
          <w:color w:val="000000"/>
          <w:kern w:val="0"/>
          <w:lang w:eastAsia="sk-SK"/>
          <w14:ligatures w14:val="none"/>
        </w:rPr>
        <w:t> </w:t>
      </w:r>
      <w:r w:rsidRPr="00C42114">
        <w:rPr>
          <w:rFonts w:ascii="Montserrat" w:eastAsia="Times New Roman" w:hAnsi="Montserrat" w:cs="Times New Roman"/>
          <w:color w:val="000000"/>
          <w:kern w:val="0"/>
          <w:lang w:eastAsia="sk-SK"/>
          <w14:ligatures w14:val="none"/>
        </w:rPr>
        <w:t>o materskej škole).</w:t>
      </w:r>
    </w:p>
    <w:p w14:paraId="6FA80FC7" w14:textId="77777777" w:rsidR="00C42114" w:rsidRPr="00C42114" w:rsidRDefault="00C42114" w:rsidP="00C42114">
      <w:pPr>
        <w:shd w:val="clear" w:color="auto" w:fill="FFFFFF"/>
        <w:spacing w:after="0" w:line="324" w:lineRule="atLeast"/>
        <w:jc w:val="both"/>
        <w:rPr>
          <w:rFonts w:ascii="Montserrat" w:eastAsia="Times New Roman" w:hAnsi="Montserrat" w:cs="Times New Roman"/>
          <w:color w:val="000000"/>
          <w:kern w:val="0"/>
          <w:lang w:eastAsia="sk-SK"/>
          <w14:ligatures w14:val="none"/>
        </w:rPr>
      </w:pPr>
      <w:r w:rsidRPr="00C42114">
        <w:rPr>
          <w:rFonts w:ascii="Montserrat" w:eastAsia="Times New Roman" w:hAnsi="Montserrat" w:cs="Times New Roman"/>
          <w:color w:val="000000"/>
          <w:kern w:val="0"/>
          <w:lang w:eastAsia="sk-SK"/>
          <w14:ligatures w14:val="none"/>
        </w:rPr>
        <w:t>Ďalšou novou skutočnosťou účinnou od 1. 9. 2023 je rozhodovanie riaditeľa materskej školy </w:t>
      </w:r>
      <w:r w:rsidRPr="00C42114">
        <w:rPr>
          <w:rFonts w:ascii="Montserrat" w:eastAsia="Times New Roman" w:hAnsi="Montserrat" w:cs="Times New Roman"/>
          <w:b/>
          <w:bCs/>
          <w:color w:val="000000"/>
          <w:kern w:val="0"/>
          <w:lang w:eastAsia="sk-SK"/>
          <w14:ligatures w14:val="none"/>
        </w:rPr>
        <w:t>o prijatí dieťaťa prestupom</w:t>
      </w:r>
      <w:r w:rsidRPr="00C42114">
        <w:rPr>
          <w:rFonts w:ascii="Montserrat" w:eastAsia="Times New Roman" w:hAnsi="Montserrat" w:cs="Times New Roman"/>
          <w:color w:val="000000"/>
          <w:kern w:val="0"/>
          <w:lang w:eastAsia="sk-SK"/>
          <w14:ligatures w14:val="none"/>
        </w:rPr>
        <w:t> podľa </w:t>
      </w:r>
      <w:hyperlink r:id="rId10" w:tgtFrame="_blank" w:history="1">
        <w:r w:rsidRPr="00C42114">
          <w:rPr>
            <w:rFonts w:ascii="Montserrat" w:eastAsia="Times New Roman" w:hAnsi="Montserrat" w:cs="Times New Roman"/>
            <w:color w:val="075590"/>
            <w:kern w:val="0"/>
            <w:u w:val="single"/>
            <w:lang w:eastAsia="sk-SK"/>
            <w14:ligatures w14:val="none"/>
          </w:rPr>
          <w:t>§ </w:t>
        </w:r>
        <w:r w:rsidRPr="00C42114">
          <w:rPr>
            <w:rFonts w:ascii="Montserrat" w:eastAsia="Times New Roman" w:hAnsi="Montserrat" w:cs="Times New Roman"/>
            <w:b/>
            <w:bCs/>
            <w:color w:val="075590"/>
            <w:kern w:val="0"/>
            <w:lang w:eastAsia="sk-SK"/>
            <w14:ligatures w14:val="none"/>
          </w:rPr>
          <w:t>5 ods. 14 písm. c) zákona č. 596/2003 Z. z.</w:t>
        </w:r>
      </w:hyperlink>
      <w:r w:rsidRPr="00C42114">
        <w:rPr>
          <w:rFonts w:ascii="Montserrat" w:eastAsia="Times New Roman" w:hAnsi="Montserrat" w:cs="Times New Roman"/>
          <w:b/>
          <w:bCs/>
          <w:color w:val="000000"/>
          <w:kern w:val="0"/>
          <w:lang w:eastAsia="sk-SK"/>
          <w14:ligatures w14:val="none"/>
        </w:rPr>
        <w:t> </w:t>
      </w:r>
      <w:r w:rsidRPr="00C42114">
        <w:rPr>
          <w:rFonts w:ascii="Montserrat" w:eastAsia="Times New Roman" w:hAnsi="Montserrat" w:cs="Times New Roman"/>
          <w:color w:val="000000"/>
          <w:kern w:val="0"/>
          <w:lang w:eastAsia="sk-SK"/>
          <w14:ligatures w14:val="none"/>
        </w:rPr>
        <w:t>v rámci správneho konania. Podľa </w:t>
      </w:r>
      <w:hyperlink r:id="rId11" w:tgtFrame="_blank" w:history="1">
        <w:r w:rsidRPr="00C42114">
          <w:rPr>
            <w:rFonts w:ascii="Montserrat" w:eastAsia="Times New Roman" w:hAnsi="Montserrat" w:cs="Times New Roman"/>
            <w:color w:val="075590"/>
            <w:kern w:val="0"/>
            <w:u w:val="single"/>
            <w:lang w:eastAsia="sk-SK"/>
            <w14:ligatures w14:val="none"/>
          </w:rPr>
          <w:t>§ </w:t>
        </w:r>
        <w:r w:rsidRPr="00C42114">
          <w:rPr>
            <w:rFonts w:ascii="Montserrat" w:eastAsia="Times New Roman" w:hAnsi="Montserrat" w:cs="Times New Roman"/>
            <w:b/>
            <w:bCs/>
            <w:color w:val="075590"/>
            <w:kern w:val="0"/>
            <w:lang w:eastAsia="sk-SK"/>
            <w14:ligatures w14:val="none"/>
          </w:rPr>
          <w:t>28d ods. 1 školského zákona</w:t>
        </w:r>
      </w:hyperlink>
      <w:r w:rsidRPr="00C42114">
        <w:rPr>
          <w:rFonts w:ascii="Montserrat" w:eastAsia="Times New Roman" w:hAnsi="Montserrat" w:cs="Times New Roman"/>
          <w:color w:val="000000"/>
          <w:kern w:val="0"/>
          <w:lang w:eastAsia="sk-SK"/>
          <w14:ligatures w14:val="none"/>
        </w:rPr>
        <w:t> „v priebehu predprimárneho vzdelávania môže dieťa na základe písomnej žiadosti zákonného zástupcu alebo zástupcu zariadenia prestúpiť do inej materskej školy. O prestupe dieťaťa rozhoduje rozhodnutím o prijatí dieťaťa prestupom riaditeľ materskej školy, do ktorej požiadal o prijatie dieťaťa prestupom zákonný zástupca alebo zástupca zariadenia. Rozhodnutie o prijatí dieťaťa prestupom nie je rozhodnutím o prijatí dieťaťa.“ Postup riaditeľa materskej školy je v tomto prípade obdobný ako pri rozhodovaní riaditeľa základnej školy a strednej školy. Ak riaditeľ materskej školy prijme dieťa prestupom, bez zbytočného odkladu pošle kópiu rozhodnutia o prijatí dieťaťa prestupom riaditeľovi materskej školy, z ktorej dieťa prestupuje. Riaditeľ materskej školy, z ktorej dieťa prestupuje, následne v lehote do 15 dní od doručenia kópie rozhodnutia je povinný poslať riaditeľovi materskej školy, do ktorej bolo dieťa prijaté prestupom, kópiu osobného spisu dieťaťa a túto zmenu nahlásiť do Centrálneho registra detí, žiakov a poslucháčov.</w:t>
      </w:r>
    </w:p>
    <w:p w14:paraId="1D724A71" w14:textId="77777777" w:rsidR="00C42114" w:rsidRPr="00C42114" w:rsidRDefault="00C42114" w:rsidP="00C42114">
      <w:pPr>
        <w:shd w:val="clear" w:color="auto" w:fill="FFFFFF"/>
        <w:spacing w:after="0" w:line="324" w:lineRule="atLeast"/>
        <w:jc w:val="both"/>
        <w:rPr>
          <w:rFonts w:ascii="Montserrat" w:eastAsia="Times New Roman" w:hAnsi="Montserrat" w:cs="Times New Roman"/>
          <w:color w:val="000000"/>
          <w:kern w:val="0"/>
          <w:lang w:eastAsia="sk-SK"/>
          <w14:ligatures w14:val="none"/>
        </w:rPr>
      </w:pPr>
      <w:r w:rsidRPr="00C42114">
        <w:rPr>
          <w:rFonts w:ascii="Montserrat" w:eastAsia="Times New Roman" w:hAnsi="Montserrat" w:cs="Times New Roman"/>
          <w:color w:val="000000"/>
          <w:kern w:val="0"/>
          <w:lang w:eastAsia="sk-SK"/>
          <w14:ligatures w14:val="none"/>
        </w:rPr>
        <w:t>Vo vzťahu k rozhodovaniu riaditeľa materskej školy podľa </w:t>
      </w:r>
      <w:hyperlink r:id="rId12" w:tgtFrame="_blank" w:history="1">
        <w:r w:rsidRPr="00C42114">
          <w:rPr>
            <w:rFonts w:ascii="Montserrat" w:eastAsia="Times New Roman" w:hAnsi="Montserrat" w:cs="Times New Roman"/>
            <w:color w:val="075590"/>
            <w:kern w:val="0"/>
            <w:u w:val="single"/>
            <w:lang w:eastAsia="sk-SK"/>
            <w14:ligatures w14:val="none"/>
          </w:rPr>
          <w:t>§ </w:t>
        </w:r>
        <w:r w:rsidRPr="00C42114">
          <w:rPr>
            <w:rFonts w:ascii="Montserrat" w:eastAsia="Times New Roman" w:hAnsi="Montserrat" w:cs="Times New Roman"/>
            <w:b/>
            <w:bCs/>
            <w:color w:val="075590"/>
            <w:kern w:val="0"/>
            <w:lang w:eastAsia="sk-SK"/>
            <w14:ligatures w14:val="none"/>
          </w:rPr>
          <w:t>5 ods. 14 písm. f) zákona č. 596/2003 Z. z.</w:t>
        </w:r>
      </w:hyperlink>
      <w:r w:rsidRPr="00C42114">
        <w:rPr>
          <w:rFonts w:ascii="Montserrat" w:eastAsia="Times New Roman" w:hAnsi="Montserrat" w:cs="Times New Roman"/>
          <w:color w:val="000000"/>
          <w:kern w:val="0"/>
          <w:lang w:eastAsia="sk-SK"/>
          <w14:ligatures w14:val="none"/>
        </w:rPr>
        <w:t> (povolenie individuálneho vzdelávania dieťaťa, ak ide o povinné predprimárne vzdelávanie v rámci konania o oslobodení od povinnosti dochádzať do školy, resp. rozhodnutie o zrušení tohto povolenia) s účinnosťou od 1. 9. 2023 pribudol v školskom zákone obligatórny nový dôvod </w:t>
      </w:r>
      <w:r w:rsidRPr="00C42114">
        <w:rPr>
          <w:rFonts w:ascii="Montserrat" w:eastAsia="Times New Roman" w:hAnsi="Montserrat" w:cs="Times New Roman"/>
          <w:b/>
          <w:bCs/>
          <w:color w:val="000000"/>
          <w:kern w:val="0"/>
          <w:lang w:eastAsia="sk-SK"/>
          <w14:ligatures w14:val="none"/>
        </w:rPr>
        <w:t>[</w:t>
      </w:r>
      <w:hyperlink r:id="rId13" w:tgtFrame="_blank" w:history="1">
        <w:r w:rsidRPr="00C42114">
          <w:rPr>
            <w:rFonts w:ascii="Montserrat" w:eastAsia="Times New Roman" w:hAnsi="Montserrat" w:cs="Times New Roman"/>
            <w:b/>
            <w:bCs/>
            <w:color w:val="075590"/>
            <w:kern w:val="0"/>
            <w:u w:val="single"/>
            <w:lang w:eastAsia="sk-SK"/>
            <w14:ligatures w14:val="none"/>
          </w:rPr>
          <w:t>§ 28b ods. 8 písm. e) školského zákona</w:t>
        </w:r>
      </w:hyperlink>
      <w:r w:rsidRPr="00C42114">
        <w:rPr>
          <w:rFonts w:ascii="Montserrat" w:eastAsia="Times New Roman" w:hAnsi="Montserrat" w:cs="Times New Roman"/>
          <w:b/>
          <w:bCs/>
          <w:color w:val="000000"/>
          <w:kern w:val="0"/>
          <w:lang w:eastAsia="sk-SK"/>
          <w14:ligatures w14:val="none"/>
        </w:rPr>
        <w:t>]</w:t>
      </w:r>
      <w:r w:rsidRPr="00C42114">
        <w:rPr>
          <w:rFonts w:ascii="Montserrat" w:eastAsia="Times New Roman" w:hAnsi="Montserrat" w:cs="Times New Roman"/>
          <w:color w:val="000000"/>
          <w:kern w:val="0"/>
          <w:lang w:eastAsia="sk-SK"/>
          <w14:ligatures w14:val="none"/>
        </w:rPr>
        <w:t>: </w:t>
      </w:r>
      <w:r w:rsidRPr="00C42114">
        <w:rPr>
          <w:rFonts w:ascii="Montserrat" w:eastAsia="Times New Roman" w:hAnsi="Montserrat" w:cs="Times New Roman"/>
          <w:b/>
          <w:bCs/>
          <w:color w:val="000000"/>
          <w:kern w:val="0"/>
          <w:lang w:eastAsia="sk-SK"/>
          <w14:ligatures w14:val="none"/>
        </w:rPr>
        <w:t>Povolenie individuálneho vzdelávania</w:t>
      </w:r>
      <w:r w:rsidRPr="00C42114">
        <w:rPr>
          <w:rFonts w:ascii="Montserrat" w:eastAsia="Times New Roman" w:hAnsi="Montserrat" w:cs="Times New Roman"/>
          <w:color w:val="000000"/>
          <w:kern w:val="0"/>
          <w:lang w:eastAsia="sk-SK"/>
          <w14:ligatures w14:val="none"/>
        </w:rPr>
        <w:t> dieťaťa podľa </w:t>
      </w:r>
      <w:hyperlink r:id="rId14" w:tgtFrame="_blank" w:history="1">
        <w:r w:rsidRPr="00C42114">
          <w:rPr>
            <w:rFonts w:ascii="Montserrat" w:eastAsia="Times New Roman" w:hAnsi="Montserrat" w:cs="Times New Roman"/>
            <w:color w:val="075590"/>
            <w:kern w:val="0"/>
            <w:u w:val="single"/>
            <w:lang w:eastAsia="sk-SK"/>
            <w14:ligatures w14:val="none"/>
          </w:rPr>
          <w:t>§ </w:t>
        </w:r>
        <w:r w:rsidRPr="00C42114">
          <w:rPr>
            <w:rFonts w:ascii="Montserrat" w:eastAsia="Times New Roman" w:hAnsi="Montserrat" w:cs="Times New Roman"/>
            <w:b/>
            <w:bCs/>
            <w:color w:val="075590"/>
            <w:kern w:val="0"/>
            <w:lang w:eastAsia="sk-SK"/>
            <w14:ligatures w14:val="none"/>
          </w:rPr>
          <w:t>28b ods. 2 písm. b) školského zákona</w:t>
        </w:r>
      </w:hyperlink>
      <w:r w:rsidRPr="00C42114">
        <w:rPr>
          <w:rFonts w:ascii="Montserrat" w:eastAsia="Times New Roman" w:hAnsi="Montserrat" w:cs="Times New Roman"/>
          <w:color w:val="000000"/>
          <w:kern w:val="0"/>
          <w:lang w:eastAsia="sk-SK"/>
          <w14:ligatures w14:val="none"/>
        </w:rPr>
        <w:t> </w:t>
      </w:r>
      <w:r w:rsidRPr="00C42114">
        <w:rPr>
          <w:rFonts w:ascii="Montserrat" w:eastAsia="Times New Roman" w:hAnsi="Montserrat" w:cs="Times New Roman"/>
          <w:b/>
          <w:bCs/>
          <w:color w:val="000000"/>
          <w:kern w:val="0"/>
          <w:lang w:eastAsia="sk-SK"/>
          <w14:ligatures w14:val="none"/>
        </w:rPr>
        <w:t>riaditeľ kmeňovej materskej školy zruší</w:t>
      </w:r>
      <w:r w:rsidRPr="00C42114">
        <w:rPr>
          <w:rFonts w:ascii="Montserrat" w:eastAsia="Times New Roman" w:hAnsi="Montserrat" w:cs="Times New Roman"/>
          <w:color w:val="000000"/>
          <w:kern w:val="0"/>
          <w:lang w:eastAsia="sk-SK"/>
          <w14:ligatures w14:val="none"/>
        </w:rPr>
        <w:t xml:space="preserve">, ak zákonný zástupca nezabezpečí účasť dieťaťa na povinnom predprimárnom vzdelávaní v kmeňovej materskej škole na účel posúdenia plnenia obsahu </w:t>
      </w:r>
      <w:r w:rsidRPr="00C42114">
        <w:rPr>
          <w:rFonts w:ascii="Montserrat" w:eastAsia="Times New Roman" w:hAnsi="Montserrat" w:cs="Times New Roman"/>
          <w:color w:val="000000"/>
          <w:kern w:val="0"/>
          <w:lang w:eastAsia="sk-SK"/>
          <w14:ligatures w14:val="none"/>
        </w:rPr>
        <w:lastRenderedPageBreak/>
        <w:t>individuálneho vzdelávania podľa </w:t>
      </w:r>
      <w:hyperlink r:id="rId15" w:tgtFrame="_blank" w:history="1">
        <w:r w:rsidRPr="00C42114">
          <w:rPr>
            <w:rFonts w:ascii="Montserrat" w:eastAsia="Times New Roman" w:hAnsi="Montserrat" w:cs="Times New Roman"/>
            <w:color w:val="075590"/>
            <w:kern w:val="0"/>
            <w:u w:val="single"/>
            <w:lang w:eastAsia="sk-SK"/>
            <w14:ligatures w14:val="none"/>
          </w:rPr>
          <w:t>§ 28b ods. 6 školského zákona</w:t>
        </w:r>
      </w:hyperlink>
      <w:r w:rsidRPr="00C42114">
        <w:rPr>
          <w:rFonts w:ascii="Montserrat" w:eastAsia="Times New Roman" w:hAnsi="Montserrat" w:cs="Times New Roman"/>
          <w:color w:val="000000"/>
          <w:kern w:val="0"/>
          <w:lang w:eastAsia="sk-SK"/>
          <w14:ligatures w14:val="none"/>
        </w:rPr>
        <w:t>. Riaditeľ je povinný v tejto veci rozhodnúť do 30 dní od začatia konania a zároveň zaradí dieťa do príslušnej triedy kmeňovej materskej školy. Odvolanie proti rozhodnutiu o zrušení povolenia individuálneho vzdelávania nemá odkladný účinok a takéto dieťa sa už nebude môcť opätovne individuálne vzdelávať na základe žiadosti zákonného zástupcu.</w:t>
      </w:r>
    </w:p>
    <w:p w14:paraId="449EA259" w14:textId="77777777" w:rsidR="00C42114" w:rsidRPr="00C42114" w:rsidRDefault="00C42114" w:rsidP="00C42114">
      <w:pPr>
        <w:shd w:val="clear" w:color="auto" w:fill="FFFFFF"/>
        <w:spacing w:after="0" w:line="324" w:lineRule="atLeast"/>
        <w:jc w:val="both"/>
        <w:rPr>
          <w:rFonts w:ascii="Montserrat" w:eastAsia="Times New Roman" w:hAnsi="Montserrat" w:cs="Times New Roman"/>
          <w:color w:val="000000"/>
          <w:kern w:val="0"/>
          <w:lang w:eastAsia="sk-SK"/>
          <w14:ligatures w14:val="none"/>
        </w:rPr>
      </w:pPr>
      <w:r w:rsidRPr="00C42114">
        <w:rPr>
          <w:rFonts w:ascii="Montserrat" w:eastAsia="Times New Roman" w:hAnsi="Montserrat" w:cs="Times New Roman"/>
          <w:color w:val="000000"/>
          <w:kern w:val="0"/>
          <w:lang w:eastAsia="sk-SK"/>
          <w14:ligatures w14:val="none"/>
        </w:rPr>
        <w:t>Vo vzťahu k rozhodovaniu riaditeľa materskej školy podľa</w:t>
      </w:r>
      <w:r w:rsidRPr="00C42114">
        <w:rPr>
          <w:rFonts w:ascii="Montserrat" w:eastAsia="Times New Roman" w:hAnsi="Montserrat" w:cs="Times New Roman"/>
          <w:b/>
          <w:bCs/>
          <w:color w:val="000000"/>
          <w:kern w:val="0"/>
          <w:lang w:eastAsia="sk-SK"/>
          <w14:ligatures w14:val="none"/>
        </w:rPr>
        <w:t> </w:t>
      </w:r>
      <w:hyperlink r:id="rId16" w:tgtFrame="_blank" w:history="1">
        <w:r w:rsidRPr="00C42114">
          <w:rPr>
            <w:rFonts w:ascii="Montserrat" w:eastAsia="Times New Roman" w:hAnsi="Montserrat" w:cs="Times New Roman"/>
            <w:b/>
            <w:bCs/>
            <w:color w:val="075590"/>
            <w:kern w:val="0"/>
            <w:u w:val="single"/>
            <w:lang w:eastAsia="sk-SK"/>
            <w14:ligatures w14:val="none"/>
          </w:rPr>
          <w:t>Správneho poriadku</w:t>
        </w:r>
      </w:hyperlink>
      <w:r w:rsidRPr="00C42114">
        <w:rPr>
          <w:rFonts w:ascii="Montserrat" w:eastAsia="Times New Roman" w:hAnsi="Montserrat" w:cs="Times New Roman"/>
          <w:color w:val="000000"/>
          <w:kern w:val="0"/>
          <w:lang w:eastAsia="sk-SK"/>
          <w14:ligatures w14:val="none"/>
        </w:rPr>
        <w:t> a podľa </w:t>
      </w:r>
      <w:hyperlink r:id="rId17" w:tgtFrame="_blank" w:history="1">
        <w:r w:rsidRPr="00C42114">
          <w:rPr>
            <w:rFonts w:ascii="Montserrat" w:eastAsia="Times New Roman" w:hAnsi="Montserrat" w:cs="Times New Roman"/>
            <w:b/>
            <w:bCs/>
            <w:color w:val="075590"/>
            <w:kern w:val="0"/>
            <w:u w:val="single"/>
            <w:lang w:eastAsia="sk-SK"/>
            <w14:ligatures w14:val="none"/>
          </w:rPr>
          <w:t>§ 5 ods. 14 písm. h)</w:t>
        </w:r>
      </w:hyperlink>
      <w:r w:rsidRPr="00C42114">
        <w:rPr>
          <w:rFonts w:ascii="Montserrat" w:eastAsia="Times New Roman" w:hAnsi="Montserrat" w:cs="Times New Roman"/>
          <w:b/>
          <w:bCs/>
          <w:color w:val="000000"/>
          <w:kern w:val="0"/>
          <w:lang w:eastAsia="sk-SK"/>
          <w14:ligatures w14:val="none"/>
        </w:rPr>
        <w:t> </w:t>
      </w:r>
      <w:r w:rsidRPr="00C42114">
        <w:rPr>
          <w:rFonts w:ascii="Montserrat" w:eastAsia="Times New Roman" w:hAnsi="Montserrat" w:cs="Times New Roman"/>
          <w:color w:val="000000"/>
          <w:kern w:val="0"/>
          <w:lang w:eastAsia="sk-SK"/>
          <w14:ligatures w14:val="none"/>
        </w:rPr>
        <w:t>– </w:t>
      </w:r>
      <w:r w:rsidRPr="00C42114">
        <w:rPr>
          <w:rFonts w:ascii="Montserrat" w:eastAsia="Times New Roman" w:hAnsi="Montserrat" w:cs="Times New Roman"/>
          <w:b/>
          <w:bCs/>
          <w:color w:val="000000"/>
          <w:kern w:val="0"/>
          <w:lang w:eastAsia="sk-SK"/>
          <w14:ligatures w14:val="none"/>
        </w:rPr>
        <w:t>predčasné skončenie predprimárneho vzdelávania, ak nejde o povinné predprimárne vzdelávanie</w:t>
      </w:r>
      <w:r w:rsidRPr="00C42114">
        <w:rPr>
          <w:rFonts w:ascii="Montserrat" w:eastAsia="Times New Roman" w:hAnsi="Montserrat" w:cs="Times New Roman"/>
          <w:color w:val="000000"/>
          <w:kern w:val="0"/>
          <w:lang w:eastAsia="sk-SK"/>
          <w14:ligatures w14:val="none"/>
        </w:rPr>
        <w:t>, </w:t>
      </w:r>
      <w:hyperlink r:id="rId18" w:tgtFrame="_blank" w:history="1">
        <w:r w:rsidRPr="00C42114">
          <w:rPr>
            <w:rFonts w:ascii="Montserrat" w:eastAsia="Times New Roman" w:hAnsi="Montserrat" w:cs="Times New Roman"/>
            <w:b/>
            <w:bCs/>
            <w:color w:val="075590"/>
            <w:kern w:val="0"/>
            <w:u w:val="single"/>
            <w:lang w:eastAsia="sk-SK"/>
            <w14:ligatures w14:val="none"/>
          </w:rPr>
          <w:t>školský zákon</w:t>
        </w:r>
      </w:hyperlink>
      <w:r w:rsidRPr="00C42114">
        <w:rPr>
          <w:rFonts w:ascii="Montserrat" w:eastAsia="Times New Roman" w:hAnsi="Montserrat" w:cs="Times New Roman"/>
          <w:b/>
          <w:bCs/>
          <w:color w:val="000000"/>
          <w:kern w:val="0"/>
          <w:lang w:eastAsia="sk-SK"/>
          <w14:ligatures w14:val="none"/>
        </w:rPr>
        <w:t> </w:t>
      </w:r>
      <w:r w:rsidRPr="00C42114">
        <w:rPr>
          <w:rFonts w:ascii="Montserrat" w:eastAsia="Times New Roman" w:hAnsi="Montserrat" w:cs="Times New Roman"/>
          <w:color w:val="000000"/>
          <w:kern w:val="0"/>
          <w:lang w:eastAsia="sk-SK"/>
          <w14:ligatures w14:val="none"/>
        </w:rPr>
        <w:t>v </w:t>
      </w:r>
      <w:hyperlink r:id="rId19" w:tgtFrame="_blank" w:history="1">
        <w:r w:rsidRPr="00C42114">
          <w:rPr>
            <w:rFonts w:ascii="Montserrat" w:eastAsia="Times New Roman" w:hAnsi="Montserrat" w:cs="Times New Roman"/>
            <w:b/>
            <w:bCs/>
            <w:color w:val="075590"/>
            <w:kern w:val="0"/>
            <w:u w:val="single"/>
            <w:lang w:eastAsia="sk-SK"/>
            <w14:ligatures w14:val="none"/>
          </w:rPr>
          <w:t>§ 28d ods. 6</w:t>
        </w:r>
      </w:hyperlink>
      <w:r w:rsidRPr="00C42114">
        <w:rPr>
          <w:rFonts w:ascii="Montserrat" w:eastAsia="Times New Roman" w:hAnsi="Montserrat" w:cs="Times New Roman"/>
          <w:b/>
          <w:bCs/>
          <w:color w:val="000000"/>
          <w:kern w:val="0"/>
          <w:lang w:eastAsia="sk-SK"/>
          <w14:ligatures w14:val="none"/>
        </w:rPr>
        <w:t> </w:t>
      </w:r>
      <w:r w:rsidRPr="00C42114">
        <w:rPr>
          <w:rFonts w:ascii="Montserrat" w:eastAsia="Times New Roman" w:hAnsi="Montserrat" w:cs="Times New Roman"/>
          <w:color w:val="000000"/>
          <w:kern w:val="0"/>
          <w:lang w:eastAsia="sk-SK"/>
          <w14:ligatures w14:val="none"/>
        </w:rPr>
        <w:t>v znení účinnom od 1. 9. 2023 taxatívne stanovuje dôvody predmetného rozhodnutia riaditeľa materskej školy. Podľa právneho stavu účinného do 31. 8. 2023 sa vyžadovalo, resp. odporúčalo, aby podrobnosti predčasného skončenia predprimárneho vzdelávania, ak nejde o povinné predprimárne vzdelávanie, boli upravené v školskom poriadku. Vzhľadom na proces rozhodovania v rámci správneho konania podľa </w:t>
      </w:r>
      <w:hyperlink r:id="rId20" w:tgtFrame="_blank" w:history="1">
        <w:r w:rsidRPr="00C42114">
          <w:rPr>
            <w:rFonts w:ascii="Montserrat" w:eastAsia="Times New Roman" w:hAnsi="Montserrat" w:cs="Times New Roman"/>
            <w:b/>
            <w:bCs/>
            <w:color w:val="075590"/>
            <w:kern w:val="0"/>
            <w:u w:val="single"/>
            <w:lang w:eastAsia="sk-SK"/>
            <w14:ligatures w14:val="none"/>
          </w:rPr>
          <w:t>Správneho poriadku</w:t>
        </w:r>
      </w:hyperlink>
      <w:r w:rsidRPr="00C42114">
        <w:rPr>
          <w:rFonts w:ascii="Montserrat" w:eastAsia="Times New Roman" w:hAnsi="Montserrat" w:cs="Times New Roman"/>
          <w:b/>
          <w:bCs/>
          <w:color w:val="000000"/>
          <w:kern w:val="0"/>
          <w:lang w:eastAsia="sk-SK"/>
          <w14:ligatures w14:val="none"/>
        </w:rPr>
        <w:t> </w:t>
      </w:r>
      <w:r w:rsidRPr="00C42114">
        <w:rPr>
          <w:rFonts w:ascii="Montserrat" w:eastAsia="Times New Roman" w:hAnsi="Montserrat" w:cs="Times New Roman"/>
          <w:color w:val="000000"/>
          <w:kern w:val="0"/>
          <w:lang w:eastAsia="sk-SK"/>
          <w14:ligatures w14:val="none"/>
        </w:rPr>
        <w:t>a skutočnosť, že predčasné skončenie môže byť aj sankčným opatrením, je dôležité, aby dôvodnosť takéhoto rozhodnutia sa opierala o zákonné dôvody, pričom </w:t>
      </w:r>
      <w:r w:rsidRPr="00C42114">
        <w:rPr>
          <w:rFonts w:ascii="Montserrat" w:eastAsia="Times New Roman" w:hAnsi="Montserrat" w:cs="Times New Roman"/>
          <w:b/>
          <w:bCs/>
          <w:color w:val="000000"/>
          <w:kern w:val="0"/>
          <w:lang w:eastAsia="sk-SK"/>
          <w14:ligatures w14:val="none"/>
        </w:rPr>
        <w:t>riaditeľ materskej školy si ich nebude môcť rozširovať o ďalšie dôvody:</w:t>
      </w:r>
    </w:p>
    <w:p w14:paraId="14C70D3F" w14:textId="77777777" w:rsidR="00C42114" w:rsidRPr="00C42114" w:rsidRDefault="00C42114" w:rsidP="00C42114">
      <w:pPr>
        <w:numPr>
          <w:ilvl w:val="0"/>
          <w:numId w:val="1"/>
        </w:numPr>
        <w:shd w:val="clear" w:color="auto" w:fill="FFFFFF"/>
        <w:spacing w:before="60" w:after="60" w:line="240" w:lineRule="auto"/>
        <w:ind w:left="870" w:right="150"/>
        <w:jc w:val="both"/>
        <w:rPr>
          <w:rFonts w:ascii="Montserrat" w:eastAsia="Times New Roman" w:hAnsi="Montserrat" w:cs="Times New Roman"/>
          <w:color w:val="000000"/>
          <w:kern w:val="0"/>
          <w:lang w:eastAsia="sk-SK"/>
          <w14:ligatures w14:val="none"/>
        </w:rPr>
      </w:pPr>
      <w:r w:rsidRPr="00C42114">
        <w:rPr>
          <w:rFonts w:ascii="Montserrat" w:eastAsia="Times New Roman" w:hAnsi="Montserrat" w:cs="Times New Roman"/>
          <w:color w:val="000000"/>
          <w:kern w:val="0"/>
          <w:lang w:eastAsia="sk-SK"/>
          <w14:ligatures w14:val="none"/>
        </w:rPr>
        <w:t>dieťa sústavne alebo závažným spôsobom porušuje školský poriadok,</w:t>
      </w:r>
    </w:p>
    <w:p w14:paraId="3353E65B" w14:textId="77777777" w:rsidR="00C42114" w:rsidRPr="00C42114" w:rsidRDefault="00C42114" w:rsidP="00C42114">
      <w:pPr>
        <w:numPr>
          <w:ilvl w:val="0"/>
          <w:numId w:val="1"/>
        </w:numPr>
        <w:shd w:val="clear" w:color="auto" w:fill="FFFFFF"/>
        <w:spacing w:before="60" w:after="60" w:line="240" w:lineRule="auto"/>
        <w:ind w:left="870" w:right="150"/>
        <w:jc w:val="both"/>
        <w:rPr>
          <w:rFonts w:ascii="Montserrat" w:eastAsia="Times New Roman" w:hAnsi="Montserrat" w:cs="Times New Roman"/>
          <w:color w:val="000000"/>
          <w:kern w:val="0"/>
          <w:lang w:eastAsia="sk-SK"/>
          <w14:ligatures w14:val="none"/>
        </w:rPr>
      </w:pPr>
      <w:r w:rsidRPr="00C42114">
        <w:rPr>
          <w:rFonts w:ascii="Montserrat" w:eastAsia="Times New Roman" w:hAnsi="Montserrat" w:cs="Times New Roman"/>
          <w:color w:val="000000"/>
          <w:kern w:val="0"/>
          <w:lang w:eastAsia="sk-SK"/>
          <w14:ligatures w14:val="none"/>
        </w:rPr>
        <w:t>zákonný zástupca dieťaťa alebo zástupca zariadenia nedodržiava podmienky predprimárneho vzdelávania dieťaťa určené školským poriadkom,</w:t>
      </w:r>
    </w:p>
    <w:p w14:paraId="34B8FAF0" w14:textId="77777777" w:rsidR="00C42114" w:rsidRPr="00C42114" w:rsidRDefault="00C42114" w:rsidP="00C42114">
      <w:pPr>
        <w:numPr>
          <w:ilvl w:val="0"/>
          <w:numId w:val="1"/>
        </w:numPr>
        <w:shd w:val="clear" w:color="auto" w:fill="FFFFFF"/>
        <w:spacing w:before="60" w:after="60" w:line="240" w:lineRule="auto"/>
        <w:ind w:left="870" w:right="150"/>
        <w:jc w:val="both"/>
        <w:rPr>
          <w:rFonts w:ascii="Montserrat" w:eastAsia="Times New Roman" w:hAnsi="Montserrat" w:cs="Times New Roman"/>
          <w:color w:val="000000"/>
          <w:kern w:val="0"/>
          <w:lang w:eastAsia="sk-SK"/>
          <w14:ligatures w14:val="none"/>
        </w:rPr>
      </w:pPr>
      <w:r w:rsidRPr="00C42114">
        <w:rPr>
          <w:rFonts w:ascii="Montserrat" w:eastAsia="Times New Roman" w:hAnsi="Montserrat" w:cs="Times New Roman"/>
          <w:color w:val="000000"/>
          <w:kern w:val="0"/>
          <w:lang w:eastAsia="sk-SK"/>
          <w14:ligatures w14:val="none"/>
        </w:rPr>
        <w:t>zákonný zástupca dieťaťa alebo zástupca zariadenia neinformuje materskú školu o zmene zdravotnej spôsobilosti dieťaťa, jeho zdravotných problémoch alebo iných závažných skutočnostiach, ktoré majú vplyv na priebeh výchovy a vzdelávania,</w:t>
      </w:r>
    </w:p>
    <w:p w14:paraId="377FA6C6" w14:textId="77777777" w:rsidR="00C42114" w:rsidRPr="00C42114" w:rsidRDefault="00C42114" w:rsidP="00C42114">
      <w:pPr>
        <w:numPr>
          <w:ilvl w:val="0"/>
          <w:numId w:val="1"/>
        </w:numPr>
        <w:shd w:val="clear" w:color="auto" w:fill="FFFFFF"/>
        <w:spacing w:before="60" w:after="60" w:line="240" w:lineRule="auto"/>
        <w:ind w:left="870" w:right="150"/>
        <w:jc w:val="both"/>
        <w:rPr>
          <w:rFonts w:ascii="Montserrat" w:eastAsia="Times New Roman" w:hAnsi="Montserrat" w:cs="Times New Roman"/>
          <w:color w:val="000000"/>
          <w:kern w:val="0"/>
          <w:lang w:eastAsia="sk-SK"/>
          <w14:ligatures w14:val="none"/>
        </w:rPr>
      </w:pPr>
      <w:r w:rsidRPr="00C42114">
        <w:rPr>
          <w:rFonts w:ascii="Montserrat" w:eastAsia="Times New Roman" w:hAnsi="Montserrat" w:cs="Times New Roman"/>
          <w:color w:val="000000"/>
          <w:kern w:val="0"/>
          <w:lang w:eastAsia="sk-SK"/>
          <w14:ligatures w14:val="none"/>
        </w:rPr>
        <w:t>zákonný zástupca dieťaťa alebo zástupca zariadenia bezdôvodne odmietne s dieťaťom absolvovať diagnostické vyšetrenie, ak sa špeciálne výchovno-vzdelávacie potreby dieťaťa prejavia po jeho prijatí do materskej školy a je potrebné zmeniť formu vzdelávania dieťaťa, alebo</w:t>
      </w:r>
    </w:p>
    <w:p w14:paraId="372DCEC0" w14:textId="77777777" w:rsidR="00C42114" w:rsidRPr="00C42114" w:rsidRDefault="00C42114" w:rsidP="00C42114">
      <w:pPr>
        <w:numPr>
          <w:ilvl w:val="0"/>
          <w:numId w:val="1"/>
        </w:numPr>
        <w:shd w:val="clear" w:color="auto" w:fill="FFFFFF"/>
        <w:spacing w:before="60" w:after="60" w:line="240" w:lineRule="auto"/>
        <w:ind w:left="870" w:right="150"/>
        <w:jc w:val="both"/>
        <w:rPr>
          <w:rFonts w:ascii="Montserrat" w:eastAsia="Times New Roman" w:hAnsi="Montserrat" w:cs="Times New Roman"/>
          <w:color w:val="000000"/>
          <w:kern w:val="0"/>
          <w:lang w:eastAsia="sk-SK"/>
          <w14:ligatures w14:val="none"/>
        </w:rPr>
      </w:pPr>
      <w:r w:rsidRPr="00C42114">
        <w:rPr>
          <w:rFonts w:ascii="Montserrat" w:eastAsia="Times New Roman" w:hAnsi="Montserrat" w:cs="Times New Roman"/>
          <w:color w:val="000000"/>
          <w:kern w:val="0"/>
          <w:lang w:eastAsia="sk-SK"/>
          <w14:ligatures w14:val="none"/>
        </w:rPr>
        <w:t>predčasné skončenie predprimárneho vzdelávania odporučí zariadenie poradenstva a prevencie, všeobecný lekár pre deti a dorast alebo lekár so špecializáciou v inom špecializačnom odbore ako všeobecné lekárstvo alebo zubný lekár.</w:t>
      </w:r>
    </w:p>
    <w:p w14:paraId="736166E6" w14:textId="77777777" w:rsidR="00C42114" w:rsidRDefault="00C42114" w:rsidP="00C42114">
      <w:pPr>
        <w:shd w:val="clear" w:color="auto" w:fill="FFFFFF"/>
        <w:spacing w:after="240" w:line="324" w:lineRule="atLeast"/>
        <w:jc w:val="both"/>
        <w:rPr>
          <w:rFonts w:ascii="Montserrat" w:eastAsia="Times New Roman" w:hAnsi="Montserrat" w:cs="Times New Roman"/>
          <w:color w:val="000000"/>
          <w:kern w:val="0"/>
          <w:lang w:eastAsia="sk-SK"/>
          <w14:ligatures w14:val="none"/>
        </w:rPr>
      </w:pPr>
      <w:r w:rsidRPr="00C42114">
        <w:rPr>
          <w:rFonts w:ascii="Montserrat" w:eastAsia="Times New Roman" w:hAnsi="Montserrat" w:cs="Times New Roman"/>
          <w:color w:val="000000"/>
          <w:kern w:val="0"/>
          <w:lang w:eastAsia="sk-SK"/>
          <w14:ligatures w14:val="none"/>
        </w:rPr>
        <w:t>Uvedené dôvody sú pre riaditeľa materskej školy pri rozhodovacej činnosti záväzné, pričom riaditeľ tieto dôvody musí zosúladiť s aktuálnym znením školského poriadku.</w:t>
      </w:r>
    </w:p>
    <w:p w14:paraId="1A5FC831" w14:textId="393BC14F" w:rsidR="00C41AA7" w:rsidRDefault="00C41AA7" w:rsidP="00C42114">
      <w:pPr>
        <w:shd w:val="clear" w:color="auto" w:fill="FFFFFF"/>
        <w:spacing w:after="240" w:line="324" w:lineRule="atLeast"/>
        <w:jc w:val="both"/>
        <w:rPr>
          <w:rFonts w:ascii="Montserrat" w:eastAsia="Times New Roman" w:hAnsi="Montserrat" w:cs="Times New Roman"/>
          <w:color w:val="000000"/>
          <w:kern w:val="0"/>
          <w:lang w:eastAsia="sk-SK"/>
          <w14:ligatures w14:val="none"/>
        </w:rPr>
      </w:pPr>
      <w:r>
        <w:rPr>
          <w:rFonts w:ascii="Montserrat" w:eastAsia="Times New Roman" w:hAnsi="Montserrat" w:cs="Times New Roman"/>
          <w:color w:val="000000"/>
          <w:kern w:val="0"/>
          <w:lang w:eastAsia="sk-SK"/>
          <w14:ligatures w14:val="none"/>
        </w:rPr>
        <w:t>Nadobudnutie právoplatnosti od 1.9.2023</w:t>
      </w:r>
    </w:p>
    <w:p w14:paraId="3296B09D" w14:textId="2610911C" w:rsidR="00C41AA7" w:rsidRDefault="00C41AA7" w:rsidP="00C42114">
      <w:pPr>
        <w:shd w:val="clear" w:color="auto" w:fill="FFFFFF"/>
        <w:spacing w:after="240" w:line="324" w:lineRule="atLeast"/>
        <w:jc w:val="both"/>
        <w:rPr>
          <w:rFonts w:ascii="Montserrat" w:eastAsia="Times New Roman" w:hAnsi="Montserrat" w:cs="Times New Roman"/>
          <w:color w:val="000000"/>
          <w:kern w:val="0"/>
          <w:lang w:eastAsia="sk-SK"/>
          <w14:ligatures w14:val="none"/>
        </w:rPr>
      </w:pPr>
      <w:r>
        <w:rPr>
          <w:rFonts w:ascii="Montserrat" w:eastAsia="Times New Roman" w:hAnsi="Montserrat" w:cs="Times New Roman"/>
          <w:color w:val="000000"/>
          <w:kern w:val="0"/>
          <w:lang w:eastAsia="sk-SK"/>
          <w14:ligatures w14:val="none"/>
        </w:rPr>
        <w:t>Dodatok bol prerokovaný na pedagogickej rade dňa 28.8.2023</w:t>
      </w:r>
    </w:p>
    <w:p w14:paraId="41808304" w14:textId="77CD2C0D" w:rsidR="00C41AA7" w:rsidRDefault="00C41AA7" w:rsidP="00C42114">
      <w:pPr>
        <w:shd w:val="clear" w:color="auto" w:fill="FFFFFF"/>
        <w:spacing w:after="240" w:line="324" w:lineRule="atLeast"/>
        <w:jc w:val="both"/>
        <w:rPr>
          <w:rFonts w:ascii="Montserrat" w:eastAsia="Times New Roman" w:hAnsi="Montserrat" w:cs="Times New Roman"/>
          <w:color w:val="000000"/>
          <w:kern w:val="0"/>
          <w:lang w:eastAsia="sk-SK"/>
          <w14:ligatures w14:val="none"/>
        </w:rPr>
      </w:pPr>
      <w:proofErr w:type="spellStart"/>
      <w:r>
        <w:rPr>
          <w:rFonts w:ascii="Montserrat" w:eastAsia="Times New Roman" w:hAnsi="Montserrat" w:cs="Times New Roman"/>
          <w:color w:val="000000"/>
          <w:kern w:val="0"/>
          <w:lang w:eastAsia="sk-SK"/>
          <w14:ligatures w14:val="none"/>
        </w:rPr>
        <w:t>Degoračná</w:t>
      </w:r>
      <w:proofErr w:type="spellEnd"/>
      <w:r>
        <w:rPr>
          <w:rFonts w:ascii="Montserrat" w:eastAsia="Times New Roman" w:hAnsi="Montserrat" w:cs="Times New Roman"/>
          <w:color w:val="000000"/>
          <w:kern w:val="0"/>
          <w:lang w:eastAsia="sk-SK"/>
          <w14:ligatures w14:val="none"/>
        </w:rPr>
        <w:t xml:space="preserve"> klauzula: Dop</w:t>
      </w:r>
      <w:r w:rsidR="00531A4C">
        <w:rPr>
          <w:rFonts w:ascii="Montserrat" w:eastAsia="Times New Roman" w:hAnsi="Montserrat" w:cs="Times New Roman"/>
          <w:color w:val="000000"/>
          <w:kern w:val="0"/>
          <w:lang w:eastAsia="sk-SK"/>
          <w14:ligatures w14:val="none"/>
        </w:rPr>
        <w:t>ĺ</w:t>
      </w:r>
      <w:r>
        <w:rPr>
          <w:rFonts w:ascii="Montserrat" w:eastAsia="Times New Roman" w:hAnsi="Montserrat" w:cs="Times New Roman"/>
          <w:color w:val="000000"/>
          <w:kern w:val="0"/>
          <w:lang w:eastAsia="sk-SK"/>
          <w14:ligatures w14:val="none"/>
        </w:rPr>
        <w:t>ňajú sa časti</w:t>
      </w:r>
      <w:r w:rsidR="00531A4C">
        <w:rPr>
          <w:rFonts w:ascii="Montserrat" w:eastAsia="Times New Roman" w:hAnsi="Montserrat" w:cs="Times New Roman"/>
          <w:color w:val="000000"/>
          <w:kern w:val="0"/>
          <w:lang w:eastAsia="sk-SK"/>
          <w14:ligatures w14:val="none"/>
        </w:rPr>
        <w:t xml:space="preserve"> </w:t>
      </w:r>
      <w:r>
        <w:rPr>
          <w:rFonts w:ascii="Montserrat" w:eastAsia="Times New Roman" w:hAnsi="Montserrat" w:cs="Times New Roman"/>
          <w:color w:val="000000"/>
          <w:kern w:val="0"/>
          <w:lang w:eastAsia="sk-SK"/>
          <w14:ligatures w14:val="none"/>
        </w:rPr>
        <w:t>školského poriadku</w:t>
      </w:r>
      <w:r w:rsidR="00531A4C">
        <w:rPr>
          <w:rFonts w:ascii="Montserrat" w:eastAsia="Times New Roman" w:hAnsi="Montserrat" w:cs="Times New Roman"/>
          <w:color w:val="000000"/>
          <w:kern w:val="0"/>
          <w:lang w:eastAsia="sk-SK"/>
          <w14:ligatures w14:val="none"/>
        </w:rPr>
        <w:t xml:space="preserve"> z roku 2021.</w:t>
      </w:r>
    </w:p>
    <w:p w14:paraId="2684BCA1" w14:textId="03AA2D40" w:rsidR="00C41AA7" w:rsidRDefault="00C41AA7" w:rsidP="00C42114">
      <w:pPr>
        <w:shd w:val="clear" w:color="auto" w:fill="FFFFFF"/>
        <w:spacing w:after="240" w:line="324" w:lineRule="atLeast"/>
        <w:jc w:val="both"/>
        <w:rPr>
          <w:rFonts w:ascii="Montserrat" w:eastAsia="Times New Roman" w:hAnsi="Montserrat" w:cs="Times New Roman"/>
          <w:color w:val="000000"/>
          <w:kern w:val="0"/>
          <w:lang w:eastAsia="sk-SK"/>
          <w14:ligatures w14:val="none"/>
        </w:rPr>
      </w:pPr>
      <w:r>
        <w:rPr>
          <w:rFonts w:ascii="Montserrat" w:eastAsia="Times New Roman" w:hAnsi="Montserrat" w:cs="Times New Roman"/>
          <w:color w:val="000000"/>
          <w:kern w:val="0"/>
          <w:lang w:eastAsia="sk-SK"/>
          <w14:ligatures w14:val="none"/>
        </w:rPr>
        <w:t xml:space="preserve"> </w:t>
      </w:r>
    </w:p>
    <w:p w14:paraId="5EE404EC" w14:textId="77777777" w:rsidR="00C41AA7" w:rsidRPr="00C42114" w:rsidRDefault="00C41AA7" w:rsidP="00C42114">
      <w:pPr>
        <w:shd w:val="clear" w:color="auto" w:fill="FFFFFF"/>
        <w:spacing w:after="240" w:line="324" w:lineRule="atLeast"/>
        <w:jc w:val="both"/>
        <w:rPr>
          <w:rFonts w:ascii="Montserrat" w:eastAsia="Times New Roman" w:hAnsi="Montserrat" w:cs="Times New Roman"/>
          <w:color w:val="000000"/>
          <w:kern w:val="0"/>
          <w:lang w:eastAsia="sk-SK"/>
          <w14:ligatures w14:val="none"/>
        </w:rPr>
      </w:pPr>
    </w:p>
    <w:p w14:paraId="0F3838FF" w14:textId="77777777" w:rsidR="00CA5B60" w:rsidRDefault="00CA5B60"/>
    <w:sectPr w:rsidR="00CA5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altName w:val="Calibri"/>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17BF1"/>
    <w:multiLevelType w:val="multilevel"/>
    <w:tmpl w:val="310C0C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58625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14"/>
    <w:rsid w:val="00302CA9"/>
    <w:rsid w:val="004F0E81"/>
    <w:rsid w:val="00531A4C"/>
    <w:rsid w:val="006D2D1E"/>
    <w:rsid w:val="00C41AA7"/>
    <w:rsid w:val="00C42114"/>
    <w:rsid w:val="00CA5B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7A31"/>
  <w15:chartTrackingRefBased/>
  <w15:docId w15:val="{A3F668CF-6F56-49D0-A80D-D801B6A1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7&amp;p=5770041-5770088&amp;f=2" TargetMode="External"/><Relationship Id="rId13" Type="http://schemas.openxmlformats.org/officeDocument/2006/relationships/hyperlink" Target="https://www.vssr.sk/main/goto.ashx?t=27&amp;p=5768723&amp;f=3" TargetMode="External"/><Relationship Id="rId18" Type="http://schemas.openxmlformats.org/officeDocument/2006/relationships/hyperlink" Target="https://www.vssr.sk/main/goto.ashx?t=26&amp;p=1024413&amp;f=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vssr.sk/main/goto.ashx?t=27&amp;p=2972998&amp;f=3" TargetMode="External"/><Relationship Id="rId12" Type="http://schemas.openxmlformats.org/officeDocument/2006/relationships/hyperlink" Target="https://www.vssr.sk/main/goto.ashx?t=27&amp;p=2973001&amp;f=3" TargetMode="External"/><Relationship Id="rId17" Type="http://schemas.openxmlformats.org/officeDocument/2006/relationships/hyperlink" Target="https://www.vssr.sk/main/goto.ashx?t=27&amp;p=5056341&amp;f=2" TargetMode="External"/><Relationship Id="rId2" Type="http://schemas.openxmlformats.org/officeDocument/2006/relationships/numbering" Target="numbering.xml"/><Relationship Id="rId16" Type="http://schemas.openxmlformats.org/officeDocument/2006/relationships/hyperlink" Target="https://www.vssr.sk/main/goto.ashx?t=26&amp;p=1010188&amp;f=3" TargetMode="External"/><Relationship Id="rId20" Type="http://schemas.openxmlformats.org/officeDocument/2006/relationships/hyperlink" Target="https://www.vssr.sk/main/goto.ashx?t=26&amp;p=1010188&amp;f=3" TargetMode="External"/><Relationship Id="rId1" Type="http://schemas.openxmlformats.org/officeDocument/2006/relationships/customXml" Target="../customXml/item1.xml"/><Relationship Id="rId6" Type="http://schemas.openxmlformats.org/officeDocument/2006/relationships/hyperlink" Target="https://www.vssr.sk/main/goto.ashx?t=26&amp;p=5754251&amp;f=3" TargetMode="External"/><Relationship Id="rId11" Type="http://schemas.openxmlformats.org/officeDocument/2006/relationships/hyperlink" Target="https://www.vssr.sk/main/goto.ashx?t=27&amp;p=5768726&amp;f=2" TargetMode="External"/><Relationship Id="rId5" Type="http://schemas.openxmlformats.org/officeDocument/2006/relationships/webSettings" Target="webSettings.xml"/><Relationship Id="rId15" Type="http://schemas.openxmlformats.org/officeDocument/2006/relationships/hyperlink" Target="https://www.vssr.sk/main/goto.ashx?t=27&amp;p=5054341&amp;f=3" TargetMode="External"/><Relationship Id="rId10" Type="http://schemas.openxmlformats.org/officeDocument/2006/relationships/hyperlink" Target="https://www.vssr.sk/main/goto.ashx?t=27&amp;p=5780109&amp;f=3" TargetMode="External"/><Relationship Id="rId19" Type="http://schemas.openxmlformats.org/officeDocument/2006/relationships/hyperlink" Target="https://www.vssr.sk/main/goto.ashx?t=27&amp;p=5768731&amp;f=2" TargetMode="External"/><Relationship Id="rId4" Type="http://schemas.openxmlformats.org/officeDocument/2006/relationships/settings" Target="settings.xml"/><Relationship Id="rId9" Type="http://schemas.openxmlformats.org/officeDocument/2006/relationships/hyperlink" Target="https://www.vssr.sk/main/goto.ashx?t=27&amp;p=5444426&amp;f=3" TargetMode="External"/><Relationship Id="rId14" Type="http://schemas.openxmlformats.org/officeDocument/2006/relationships/hyperlink" Target="https://www.vssr.sk/main/goto.ashx?t=27&amp;p=5054329&amp;f=3"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11C75-8BDB-4FCA-AD11-4501B0B5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1038</Words>
  <Characters>5917</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2023-08-03T15:44:00Z</dcterms:created>
  <dcterms:modified xsi:type="dcterms:W3CDTF">2023-10-11T09:20:00Z</dcterms:modified>
</cp:coreProperties>
</file>