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1B2B"/>
          <w:kern w:val="36"/>
          <w:sz w:val="48"/>
          <w:szCs w:val="48"/>
          <w:lang w:eastAsia="pl-PL"/>
        </w:rPr>
      </w:pPr>
      <w:r w:rsidRPr="00AF24F2">
        <w:rPr>
          <w:rFonts w:ascii="Times New Roman" w:eastAsia="Times New Roman" w:hAnsi="Times New Roman" w:cs="Times New Roman"/>
          <w:color w:val="001B2B"/>
          <w:kern w:val="36"/>
          <w:sz w:val="48"/>
          <w:szCs w:val="48"/>
          <w:lang w:eastAsia="pl-PL"/>
        </w:rPr>
        <w:t xml:space="preserve">Książeczka </w:t>
      </w:r>
      <w:proofErr w:type="spellStart"/>
      <w:r w:rsidRPr="00AF24F2">
        <w:rPr>
          <w:rFonts w:ascii="Times New Roman" w:eastAsia="Times New Roman" w:hAnsi="Times New Roman" w:cs="Times New Roman"/>
          <w:color w:val="001B2B"/>
          <w:kern w:val="36"/>
          <w:sz w:val="48"/>
          <w:szCs w:val="48"/>
          <w:lang w:eastAsia="pl-PL"/>
        </w:rPr>
        <w:t>sanepidowska</w:t>
      </w:r>
      <w:proofErr w:type="spellEnd"/>
      <w:r w:rsidRPr="00AF24F2">
        <w:rPr>
          <w:rFonts w:ascii="Times New Roman" w:eastAsia="Times New Roman" w:hAnsi="Times New Roman" w:cs="Times New Roman"/>
          <w:color w:val="001B2B"/>
          <w:kern w:val="36"/>
          <w:sz w:val="48"/>
          <w:szCs w:val="48"/>
          <w:lang w:eastAsia="pl-PL"/>
        </w:rPr>
        <w:t xml:space="preserve"> - wszystko, co warto o niej wiedzieć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 xml:space="preserve">Książeczka </w:t>
      </w:r>
      <w:proofErr w:type="spellStart"/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>sanepidowska</w:t>
      </w:r>
      <w:proofErr w:type="spellEnd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 xml:space="preserve"> to nazwa potoczna, jej pełna nazwa to książeczka zdrowia na potrzeby sanitarno-epidemiologiczne. Jest ona niezbędna dla pracowników gastronomii, a także w każdym zawodzie, w którym pracownik ma kontakt z dużą liczbą ludzi lub dziećmi do 6. roku życia. Jak wyrobić książeczkę </w:t>
      </w:r>
      <w:proofErr w:type="spellStart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sanepidowską</w:t>
      </w:r>
      <w:proofErr w:type="spellEnd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? Odpowiedź w poniższym artykule.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</w:pPr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>Czy książeczka jeszcze obowiązuje?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Ustawa o zapobieganiu oraz zwalczaniu zakażeń i chorób z 2008 roku, wskazuje, że </w:t>
      </w:r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 xml:space="preserve">książeczka </w:t>
      </w:r>
      <w:proofErr w:type="spellStart"/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>sanepidowska</w:t>
      </w:r>
      <w:proofErr w:type="spellEnd"/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> </w:t>
      </w: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już nie obowiązuje, natomiast zastępuje ją orzeczenie do celów sanitarno-epidemiologicznych. Niestety ustawa nie określa jak takie zaświadczanie wygląda i tym samym część lekarzy i przychodni nadal stosuje formę książeczek. Jednak według obowiązujących przepisów zaświadczenie jest wystarczającym dokumentem. Jednak bez względu na to jaką formę stosuje dana jednostka wystawiająca zaświadczenie, procedura i badania wyglądają tak samo.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</w:pPr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 xml:space="preserve">Książeczka </w:t>
      </w:r>
      <w:proofErr w:type="spellStart"/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>sanepidowska</w:t>
      </w:r>
      <w:proofErr w:type="spellEnd"/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 xml:space="preserve"> - kto musi wyrobić?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U osób podejmujących lub wykonujących pracę, przy której wykonywaniu możliwe jest przeniesienie zakażenia lub </w:t>
      </w:r>
      <w:hyperlink r:id="rId6" w:tgtFrame="_blank" w:tooltip="Choroby zakaźne – ochrona pracowników" w:history="1">
        <w:r w:rsidRPr="00AF24F2">
          <w:rPr>
            <w:rFonts w:ascii="Arial" w:eastAsia="Times New Roman" w:hAnsi="Arial" w:cs="Arial"/>
            <w:b/>
            <w:bCs/>
            <w:color w:val="1EACFF"/>
            <w:sz w:val="24"/>
            <w:szCs w:val="24"/>
            <w:u w:val="single"/>
            <w:lang w:eastAsia="pl-PL"/>
          </w:rPr>
          <w:t>choroby zakaźnej</w:t>
        </w:r>
      </w:hyperlink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 na inne osoby, warunkiem wykonywania pracy jest wyrobienie </w:t>
      </w:r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 xml:space="preserve">książeczki </w:t>
      </w:r>
      <w:proofErr w:type="spellStart"/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>sanepidowskiej</w:t>
      </w:r>
      <w:proofErr w:type="spellEnd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. Ma to na celu zapewnienie bezpieczeństwa innych osób.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Badania</w:t>
      </w: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 te obowiązkowe są dla osób, które pracują na stanowiskach związanych z żywością oraz wodą przeznaczoną do spożycia przez ludzi, a także przy pracy związanej z lekami doustnymi.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 xml:space="preserve">Książeczkę </w:t>
      </w:r>
      <w:proofErr w:type="spellStart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sanepidowską</w:t>
      </w:r>
      <w:proofErr w:type="spellEnd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 xml:space="preserve"> ma obowiązek wyrobić także osoba, która zajmuje się myciem naczyń i pojemników przeznaczonych na żywność, wodę lub leki oraz pracownik, który ma kontakt z dużą ilością ludzi lub dziećmi do 6. roku życia.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 xml:space="preserve">Przeprowadzane badania pozwalają sprawdzić, czy osoba, która w pracy będzie miała kontakt z żywnością, nie jest zakażona pałeczkami duru brzusznego, durów rzekomych A, B, C, pałeczkami Salmonella i </w:t>
      </w:r>
      <w:proofErr w:type="spellStart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Shigella</w:t>
      </w:r>
      <w:proofErr w:type="spellEnd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. W ramach badania możliwe jest także wykrycie, czy pracownik jest nosicielem prątków gruźlicy lub innych czynników chorobotwórczych, których nosicielstwo wyklucza możliwość pracy przy żywności.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</w:pPr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 xml:space="preserve">Jak wyrobić książeczkę </w:t>
      </w:r>
      <w:proofErr w:type="spellStart"/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>sanepidowską</w:t>
      </w:r>
      <w:proofErr w:type="spellEnd"/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>?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Jak wyrobić</w:t>
      </w:r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 xml:space="preserve"> książeczkę </w:t>
      </w:r>
      <w:proofErr w:type="spellStart"/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>sanepidowską</w:t>
      </w:r>
      <w:proofErr w:type="spellEnd"/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>?</w:t>
      </w: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 xml:space="preserve"> W celu wyrobienia książeczki </w:t>
      </w:r>
      <w:proofErr w:type="spellStart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sanepidowskiej</w:t>
      </w:r>
      <w:proofErr w:type="spellEnd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 xml:space="preserve"> niezbędna jest wizyta w sanepidzie, gdzie konieczne jest pozostawanie materiału do badania (najczęściej przez 3 kolejne dni).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lastRenderedPageBreak/>
        <w:t>Po otrzymaniu wyników badań należy się udać do lekarza medycyny pracy, który może zlecić wykonanie dodatkowych badań.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Lekarz na podstawie przeprowadzonego </w:t>
      </w:r>
      <w:hyperlink r:id="rId7" w:tgtFrame="_blank" w:tooltip="Badania sanepidowskie - co należy zrobić?" w:history="1">
        <w:r w:rsidRPr="00AF24F2">
          <w:rPr>
            <w:rFonts w:ascii="Arial" w:eastAsia="Times New Roman" w:hAnsi="Arial" w:cs="Arial"/>
            <w:b/>
            <w:bCs/>
            <w:color w:val="1EACFF"/>
            <w:sz w:val="24"/>
            <w:szCs w:val="24"/>
            <w:u w:val="single"/>
            <w:lang w:eastAsia="pl-PL"/>
          </w:rPr>
          <w:t>badania</w:t>
        </w:r>
      </w:hyperlink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 lekarskiego oraz wyniku badań laboratoryjnych wydaje orzeczenie lekarskie o:</w:t>
      </w:r>
    </w:p>
    <w:p w:rsidR="00AF24F2" w:rsidRPr="00AF24F2" w:rsidRDefault="00AF24F2" w:rsidP="00AF2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braku przeciwwskazań do wykonywania pracy lub</w:t>
      </w:r>
    </w:p>
    <w:p w:rsidR="00AF24F2" w:rsidRPr="00AF24F2" w:rsidRDefault="00AF24F2" w:rsidP="00AF24F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czasowym albo trwałym przeciwwskazaniu do wykonywania pracy.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W przypadku orzeczenia o przeciwwskazaniu do wykonywania pracy zarówno czasowego lub trwałego, wykonywanie obowiązków służbowych związanych z żywnością lub lekami jest niemożliwa.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EACFF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fldChar w:fldCharType="begin"/>
      </w: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instrText xml:space="preserve"> HYPERLINK "https://poradnikprzedsiebiorcy.pl/images/fx/max/444660" </w:instrText>
      </w: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fldChar w:fldCharType="separate"/>
      </w:r>
      <w:r w:rsidRPr="00AF24F2">
        <w:rPr>
          <w:rFonts w:ascii="Arial" w:eastAsia="Times New Roman" w:hAnsi="Arial" w:cs="Arial"/>
          <w:b/>
          <w:bCs/>
          <w:noProof/>
          <w:color w:val="1EACFF"/>
          <w:sz w:val="24"/>
          <w:szCs w:val="24"/>
          <w:lang w:eastAsia="pl-PL"/>
        </w:rPr>
        <w:drawing>
          <wp:inline distT="0" distB="0" distL="0" distR="0" wp14:anchorId="65BDCBB8" wp14:editId="3D3D4097">
            <wp:extent cx="5619750" cy="2933700"/>
            <wp:effectExtent l="0" t="0" r="0" b="0"/>
            <wp:docPr id="1" name="Obraz 1" descr="książeczka sanepidows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iążeczka sanepidows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4F2" w:rsidRPr="00AF24F2" w:rsidRDefault="00AF24F2" w:rsidP="00AF2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fldChar w:fldCharType="end"/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</w:pPr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 xml:space="preserve">Książeczka </w:t>
      </w:r>
      <w:proofErr w:type="spellStart"/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>sanepidowska</w:t>
      </w:r>
      <w:proofErr w:type="spellEnd"/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 xml:space="preserve"> a okres jej ważności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Przepisy nie określają okresu, po upływie którego konieczne jest wykonanie ponownych badań. Taką decyzję wydaje lekarz w oparciu o przeprowadzone badania oraz wyniki laboratoryjne, a także po uzyskaniu informacji dotyczących rodzaju i miejscu wykonywanej pracy.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</w:pPr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 xml:space="preserve">Książeczka </w:t>
      </w:r>
      <w:proofErr w:type="spellStart"/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>sanepidowska</w:t>
      </w:r>
      <w:proofErr w:type="spellEnd"/>
      <w:r w:rsidRPr="00AF24F2">
        <w:rPr>
          <w:rFonts w:ascii="Arial" w:eastAsia="Times New Roman" w:hAnsi="Arial" w:cs="Arial"/>
          <w:b/>
          <w:bCs/>
          <w:color w:val="001B2B"/>
          <w:sz w:val="36"/>
          <w:szCs w:val="36"/>
          <w:lang w:eastAsia="pl-PL"/>
        </w:rPr>
        <w:t xml:space="preserve"> - koszty wyrobienia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Koszt wyrobienia </w:t>
      </w:r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 xml:space="preserve">książeczki </w:t>
      </w:r>
      <w:proofErr w:type="spellStart"/>
      <w:r w:rsidRPr="00AF24F2">
        <w:rPr>
          <w:rFonts w:ascii="Arial" w:eastAsia="Times New Roman" w:hAnsi="Arial" w:cs="Arial"/>
          <w:b/>
          <w:bCs/>
          <w:color w:val="001B2B"/>
          <w:sz w:val="24"/>
          <w:szCs w:val="24"/>
          <w:lang w:eastAsia="pl-PL"/>
        </w:rPr>
        <w:t>sanepidowskiej</w:t>
      </w:r>
      <w:proofErr w:type="spellEnd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 xml:space="preserve"> powinien pokryć pracodawca. Jednak w praktyce pracodawcy najczęściej poszukują pracowników, którzy posiadają już ważną książeczkę </w:t>
      </w:r>
      <w:proofErr w:type="spellStart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sanepidowską</w:t>
      </w:r>
      <w:proofErr w:type="spellEnd"/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>. Pozwala to nie tylko ograniczyć koszty, ale także oszczędzić czas.</w:t>
      </w:r>
    </w:p>
    <w:p w:rsidR="00AF24F2" w:rsidRPr="00AF24F2" w:rsidRDefault="00AF24F2" w:rsidP="00AF24F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1B2B"/>
          <w:sz w:val="24"/>
          <w:szCs w:val="24"/>
          <w:lang w:eastAsia="pl-PL"/>
        </w:rPr>
      </w:pP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t xml:space="preserve">Koszt zakupu samej książeczki to wydatek rzędu kilku złotych. Koszt badania materiału na nosicielstwo prątków gruźlicy lub innych czynników </w:t>
      </w:r>
      <w:r w:rsidRPr="00AF24F2">
        <w:rPr>
          <w:rFonts w:ascii="Arial" w:eastAsia="Times New Roman" w:hAnsi="Arial" w:cs="Arial"/>
          <w:color w:val="001B2B"/>
          <w:sz w:val="24"/>
          <w:szCs w:val="24"/>
          <w:lang w:eastAsia="pl-PL"/>
        </w:rPr>
        <w:lastRenderedPageBreak/>
        <w:t>chorobotwórczych waha się od 60 zł do 100 zł. Samo badanie lekarskie kosztuje ok. 50-100 zł, jednak należy wziąć także pod uwagę koszt ewentualnych dodatkowych badań, które może zlecić lekarz.</w:t>
      </w:r>
    </w:p>
    <w:p w:rsidR="00FB02D3" w:rsidRPr="00A21DFE" w:rsidRDefault="00A21DFE">
      <w:pPr>
        <w:rPr>
          <w:color w:val="C00000"/>
          <w:sz w:val="32"/>
          <w:szCs w:val="32"/>
        </w:rPr>
      </w:pPr>
      <w:r w:rsidRPr="00A21DFE">
        <w:rPr>
          <w:color w:val="C00000"/>
          <w:sz w:val="32"/>
          <w:szCs w:val="32"/>
        </w:rPr>
        <w:t>W naszej szkole badania mają obowiązek wykonać uczniowie klas drugich z branży hotelarskiej w okresie wakacyjnym. Więcej informacji udzieli Kierownik Szkolenia Praktycznego.</w:t>
      </w:r>
      <w:r>
        <w:rPr>
          <w:color w:val="C00000"/>
          <w:sz w:val="32"/>
          <w:szCs w:val="32"/>
        </w:rPr>
        <w:t xml:space="preserve"> Badania dla uczniów są bezpłatne! Po okazaniu zaświadczenia wydanego przez sekretariat szkoły.</w:t>
      </w:r>
      <w:bookmarkStart w:id="0" w:name="_GoBack"/>
      <w:bookmarkEnd w:id="0"/>
    </w:p>
    <w:p w:rsidR="00A21DFE" w:rsidRPr="00A21DFE" w:rsidRDefault="00A21DFE">
      <w:pPr>
        <w:rPr>
          <w:color w:val="C00000"/>
        </w:rPr>
      </w:pPr>
    </w:p>
    <w:sectPr w:rsidR="00A21DFE" w:rsidRPr="00A2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0F17"/>
    <w:multiLevelType w:val="multilevel"/>
    <w:tmpl w:val="1C18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D6C53"/>
    <w:multiLevelType w:val="multilevel"/>
    <w:tmpl w:val="18F8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F39A4"/>
    <w:multiLevelType w:val="multilevel"/>
    <w:tmpl w:val="091E2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E7F00"/>
    <w:multiLevelType w:val="multilevel"/>
    <w:tmpl w:val="CC52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B1ADB"/>
    <w:multiLevelType w:val="multilevel"/>
    <w:tmpl w:val="162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F2"/>
    <w:rsid w:val="00A21DFE"/>
    <w:rsid w:val="00AF24F2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1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7123">
                      <w:marLeft w:val="30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6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9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7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918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przedsiebiorcy.pl/images/fx/max/444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radnikprzedsiebiorcy.pl/-badania-sanepidowsk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adnikpracownika.pl/-choroby-zakazne-ochrona-pracownik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632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2022-07-13T05:39:00Z</dcterms:created>
  <dcterms:modified xsi:type="dcterms:W3CDTF">2022-07-13T06:29:00Z</dcterms:modified>
</cp:coreProperties>
</file>