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ED" w:rsidRDefault="00E27AED" w:rsidP="00E27AED">
      <w:pPr>
        <w:tabs>
          <w:tab w:val="left" w:pos="5103"/>
          <w:tab w:val="left" w:pos="6345"/>
        </w:tabs>
        <w:ind w:left="5100"/>
        <w:rPr>
          <w:b/>
        </w:rPr>
      </w:pPr>
      <w:r>
        <w:rPr>
          <w:b/>
        </w:rPr>
        <w:tab/>
        <w:t>...............................................</w:t>
      </w:r>
    </w:p>
    <w:p w:rsidR="00E27AED" w:rsidRDefault="00E27AED" w:rsidP="00E27AED">
      <w:pPr>
        <w:tabs>
          <w:tab w:val="left" w:pos="5103"/>
          <w:tab w:val="left" w:pos="6345"/>
        </w:tabs>
        <w:ind w:left="5100"/>
        <w:rPr>
          <w:b/>
        </w:rPr>
      </w:pPr>
      <w:r>
        <w:rPr>
          <w:b/>
        </w:rPr>
        <w:t>...............................................</w:t>
      </w:r>
    </w:p>
    <w:p w:rsidR="00E27AED" w:rsidRPr="00D85E28" w:rsidRDefault="00E27AED" w:rsidP="00E27AED">
      <w:pPr>
        <w:tabs>
          <w:tab w:val="left" w:pos="5103"/>
          <w:tab w:val="left" w:pos="6345"/>
        </w:tabs>
        <w:ind w:left="5100"/>
        <w:rPr>
          <w:b/>
        </w:rPr>
      </w:pPr>
      <w:r>
        <w:rPr>
          <w:b/>
        </w:rPr>
        <w:t>...............................................</w:t>
      </w:r>
    </w:p>
    <w:p w:rsidR="00E27AED" w:rsidRPr="00D85E28" w:rsidRDefault="00E27AED" w:rsidP="00E27AED">
      <w:pPr>
        <w:tabs>
          <w:tab w:val="left" w:pos="5103"/>
        </w:tabs>
      </w:pPr>
    </w:p>
    <w:p w:rsidR="00E27AED" w:rsidRDefault="00E27AED" w:rsidP="00E27AED"/>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E27AED" w:rsidTr="006547F0">
        <w:trPr>
          <w:trHeight w:val="301"/>
        </w:trPr>
        <w:tc>
          <w:tcPr>
            <w:tcW w:w="2969" w:type="dxa"/>
            <w:hideMark/>
          </w:tcPr>
          <w:p w:rsidR="00E27AED" w:rsidRDefault="00E27AED" w:rsidP="006547F0">
            <w:pPr>
              <w:autoSpaceDE w:val="0"/>
              <w:autoSpaceDN w:val="0"/>
              <w:rPr>
                <w:sz w:val="22"/>
              </w:rPr>
            </w:pPr>
            <w:r>
              <w:rPr>
                <w:sz w:val="22"/>
              </w:rPr>
              <w:t>Vaše číslo/zo dňa</w:t>
            </w:r>
          </w:p>
        </w:tc>
        <w:tc>
          <w:tcPr>
            <w:tcW w:w="2027" w:type="dxa"/>
            <w:hideMark/>
          </w:tcPr>
          <w:p w:rsidR="00E27AED" w:rsidRDefault="00E27AED" w:rsidP="006547F0">
            <w:pPr>
              <w:autoSpaceDE w:val="0"/>
              <w:autoSpaceDN w:val="0"/>
              <w:rPr>
                <w:sz w:val="22"/>
              </w:rPr>
            </w:pPr>
            <w:r>
              <w:rPr>
                <w:sz w:val="22"/>
              </w:rPr>
              <w:t>Naše číslo</w:t>
            </w:r>
          </w:p>
        </w:tc>
        <w:tc>
          <w:tcPr>
            <w:tcW w:w="2967" w:type="dxa"/>
            <w:hideMark/>
          </w:tcPr>
          <w:p w:rsidR="00E27AED" w:rsidRDefault="00E27AED" w:rsidP="006547F0">
            <w:pPr>
              <w:autoSpaceDE w:val="0"/>
              <w:autoSpaceDN w:val="0"/>
              <w:rPr>
                <w:sz w:val="22"/>
              </w:rPr>
            </w:pPr>
            <w:r>
              <w:rPr>
                <w:sz w:val="22"/>
              </w:rPr>
              <w:t>Vybavuje</w:t>
            </w:r>
          </w:p>
        </w:tc>
        <w:tc>
          <w:tcPr>
            <w:tcW w:w="1302" w:type="dxa"/>
            <w:hideMark/>
          </w:tcPr>
          <w:p w:rsidR="00E27AED" w:rsidRDefault="00E27AED" w:rsidP="006547F0">
            <w:pPr>
              <w:autoSpaceDE w:val="0"/>
              <w:autoSpaceDN w:val="0"/>
              <w:rPr>
                <w:sz w:val="22"/>
              </w:rPr>
            </w:pPr>
            <w:r>
              <w:rPr>
                <w:sz w:val="22"/>
              </w:rPr>
              <w:t>Košice</w:t>
            </w:r>
          </w:p>
        </w:tc>
      </w:tr>
      <w:tr w:rsidR="00E27AED" w:rsidTr="006547F0">
        <w:trPr>
          <w:trHeight w:val="301"/>
        </w:trPr>
        <w:tc>
          <w:tcPr>
            <w:tcW w:w="2969" w:type="dxa"/>
          </w:tcPr>
          <w:p w:rsidR="00E27AED" w:rsidRDefault="00E27AED" w:rsidP="006547F0">
            <w:pPr>
              <w:autoSpaceDE w:val="0"/>
              <w:autoSpaceDN w:val="0"/>
              <w:rPr>
                <w:sz w:val="22"/>
                <w:szCs w:val="22"/>
              </w:rPr>
            </w:pPr>
          </w:p>
        </w:tc>
        <w:tc>
          <w:tcPr>
            <w:tcW w:w="2027" w:type="dxa"/>
            <w:hideMark/>
          </w:tcPr>
          <w:p w:rsidR="00E27AED" w:rsidRDefault="00E27AED" w:rsidP="006547F0">
            <w:pPr>
              <w:autoSpaceDE w:val="0"/>
              <w:autoSpaceDN w:val="0"/>
              <w:rPr>
                <w:sz w:val="22"/>
              </w:rPr>
            </w:pPr>
          </w:p>
        </w:tc>
        <w:tc>
          <w:tcPr>
            <w:tcW w:w="2967" w:type="dxa"/>
            <w:hideMark/>
          </w:tcPr>
          <w:p w:rsidR="00E27AED" w:rsidRDefault="00E27AED" w:rsidP="006547F0">
            <w:pPr>
              <w:autoSpaceDE w:val="0"/>
              <w:autoSpaceDN w:val="0"/>
              <w:rPr>
                <w:sz w:val="22"/>
              </w:rPr>
            </w:pPr>
          </w:p>
        </w:tc>
        <w:tc>
          <w:tcPr>
            <w:tcW w:w="1302" w:type="dxa"/>
            <w:hideMark/>
          </w:tcPr>
          <w:p w:rsidR="00E27AED" w:rsidRPr="00C23735" w:rsidRDefault="00E27AED" w:rsidP="006547F0">
            <w:pPr>
              <w:autoSpaceDE w:val="0"/>
              <w:autoSpaceDN w:val="0"/>
              <w:rPr>
                <w:color w:val="FF0000"/>
                <w:sz w:val="22"/>
              </w:rPr>
            </w:pPr>
          </w:p>
        </w:tc>
      </w:tr>
    </w:tbl>
    <w:p w:rsidR="00E27AED" w:rsidRPr="00487A86" w:rsidRDefault="00E27AED" w:rsidP="00E27AED">
      <w:pPr>
        <w:pStyle w:val="Nadpis3"/>
        <w:ind w:left="0" w:firstLine="0"/>
        <w:rPr>
          <w:rFonts w:ascii="Calibri" w:hAnsi="Calibri" w:cs="Times New Roman"/>
          <w:b w:val="0"/>
          <w:color w:val="FF0000"/>
          <w:sz w:val="28"/>
          <w:szCs w:val="28"/>
        </w:rPr>
      </w:pPr>
    </w:p>
    <w:p w:rsidR="00E27AED" w:rsidRPr="000C00E6" w:rsidRDefault="00E27AED" w:rsidP="00E27AED">
      <w:pPr>
        <w:pStyle w:val="Nadpis3"/>
        <w:jc w:val="center"/>
        <w:rPr>
          <w:rFonts w:asciiTheme="minorHAnsi" w:hAnsiTheme="minorHAnsi" w:cs="Times New Roman"/>
          <w:color w:val="FF0000"/>
          <w:sz w:val="28"/>
          <w:szCs w:val="28"/>
        </w:rPr>
      </w:pPr>
      <w:r>
        <w:rPr>
          <w:rFonts w:asciiTheme="minorHAnsi" w:hAnsiTheme="minorHAnsi" w:cs="Times New Roman"/>
          <w:sz w:val="28"/>
          <w:szCs w:val="28"/>
        </w:rPr>
        <w:t>Výzva  na predkladanie ponúk na nákup tovaru</w:t>
      </w:r>
    </w:p>
    <w:p w:rsidR="00E27AED" w:rsidRDefault="00E27AED" w:rsidP="00E27AED">
      <w:pPr>
        <w:spacing w:before="120"/>
        <w:jc w:val="both"/>
        <w:rPr>
          <w:color w:val="000000"/>
        </w:rPr>
      </w:pPr>
      <w:r>
        <w:rPr>
          <w:color w:val="000000"/>
        </w:rPr>
        <w:t xml:space="preserve">v rámci postupu verejného obstarávania pre zákazku malého rozsahu – podľa § </w:t>
      </w:r>
      <w:r>
        <w:rPr>
          <w:color w:val="000000"/>
          <w:lang w:val="en-US"/>
        </w:rPr>
        <w:t>1, ods. 14</w:t>
      </w:r>
      <w:r>
        <w:rPr>
          <w:color w:val="000000"/>
        </w:rPr>
        <w:t xml:space="preserve"> zákona č. 343/2015 Z. z. o verejnom obstarávaní a o zmene a doplnení niektorých zákonov v znení neskorších predpisov.</w:t>
      </w:r>
    </w:p>
    <w:p w:rsidR="00E27AED" w:rsidRDefault="00E27AED" w:rsidP="00E27AED">
      <w:pPr>
        <w:jc w:val="both"/>
      </w:pPr>
    </w:p>
    <w:p w:rsidR="00E27AED" w:rsidRDefault="00E27AED" w:rsidP="00E27AED">
      <w:pPr>
        <w:pStyle w:val="Odsekzoznamu"/>
        <w:numPr>
          <w:ilvl w:val="0"/>
          <w:numId w:val="1"/>
        </w:numPr>
        <w:ind w:left="709" w:hanging="709"/>
        <w:contextualSpacing/>
        <w:jc w:val="both"/>
        <w:rPr>
          <w:b/>
        </w:rPr>
      </w:pPr>
      <w:r>
        <w:rPr>
          <w:b/>
          <w:u w:val="single"/>
        </w:rPr>
        <w:t>Identifikácia verejného obstarávateľa</w:t>
      </w:r>
      <w:r>
        <w:rPr>
          <w:b/>
        </w:rPr>
        <w:t>:</w:t>
      </w:r>
    </w:p>
    <w:p w:rsidR="00E27AED" w:rsidRDefault="00E27AED" w:rsidP="00E27AED">
      <w:pPr>
        <w:pStyle w:val="Odsekzoznamu"/>
        <w:ind w:left="709"/>
        <w:contextualSpacing/>
        <w:jc w:val="both"/>
        <w:rPr>
          <w:b/>
        </w:rPr>
      </w:pPr>
    </w:p>
    <w:p w:rsidR="00E27AED" w:rsidRDefault="00E27AED" w:rsidP="00E27AED">
      <w:pPr>
        <w:ind w:firstLine="708"/>
        <w:outlineLvl w:val="0"/>
        <w:rPr>
          <w:color w:val="000000"/>
        </w:rPr>
      </w:pPr>
      <w:r>
        <w:rPr>
          <w:color w:val="000000"/>
        </w:rPr>
        <w:t xml:space="preserve">Názov: </w:t>
      </w:r>
      <w:r>
        <w:rPr>
          <w:color w:val="000000"/>
        </w:rPr>
        <w:tab/>
      </w:r>
      <w:r>
        <w:rPr>
          <w:color w:val="000000"/>
        </w:rPr>
        <w:tab/>
      </w:r>
      <w:r>
        <w:t>Stredná odborná škola Jána Bocatia, Bocatiova 1, Košice</w:t>
      </w:r>
    </w:p>
    <w:p w:rsidR="00E27AED" w:rsidRDefault="00E27AED" w:rsidP="00E27AED">
      <w:pPr>
        <w:suppressAutoHyphens w:val="0"/>
        <w:ind w:firstLine="708"/>
        <w:jc w:val="both"/>
      </w:pPr>
      <w:r>
        <w:rPr>
          <w:color w:val="000000"/>
        </w:rPr>
        <w:t xml:space="preserve">Adresa: </w:t>
      </w:r>
      <w:r>
        <w:rPr>
          <w:color w:val="000000"/>
        </w:rPr>
        <w:tab/>
        <w:t xml:space="preserve">            </w:t>
      </w:r>
      <w:r>
        <w:rPr>
          <w:color w:val="000000"/>
        </w:rPr>
        <w:tab/>
      </w:r>
      <w:r>
        <w:t>Bocatiova 1, 040 01 Košice</w:t>
      </w:r>
    </w:p>
    <w:p w:rsidR="00E27AED" w:rsidRDefault="00E27AED" w:rsidP="00E27AED">
      <w:pPr>
        <w:pStyle w:val="Odsekzoznamu"/>
        <w:ind w:left="0" w:firstLine="708"/>
        <w:rPr>
          <w:color w:val="000000"/>
        </w:rPr>
      </w:pPr>
      <w:r>
        <w:rPr>
          <w:color w:val="000000"/>
        </w:rPr>
        <w:t>Krajina:</w:t>
      </w:r>
      <w:r>
        <w:rPr>
          <w:color w:val="000000"/>
        </w:rPr>
        <w:tab/>
      </w:r>
      <w:r>
        <w:rPr>
          <w:color w:val="000000"/>
        </w:rPr>
        <w:tab/>
        <w:t>Slovenská republika</w:t>
      </w:r>
    </w:p>
    <w:p w:rsidR="00E27AED" w:rsidRDefault="00E27AED" w:rsidP="00E27AED">
      <w:pPr>
        <w:ind w:firstLine="708"/>
      </w:pPr>
      <w:r>
        <w:t>Štatutárny zástupca:</w:t>
      </w:r>
      <w:r>
        <w:tab/>
        <w:t xml:space="preserve">Mgr. Ján Miglec, riaditeľ školy  </w:t>
      </w:r>
    </w:p>
    <w:p w:rsidR="00E27AED" w:rsidRDefault="00E27AED" w:rsidP="00E27AED">
      <w:pPr>
        <w:ind w:firstLine="708"/>
        <w:rPr>
          <w:color w:val="000000"/>
        </w:rPr>
      </w:pPr>
      <w:r>
        <w:rPr>
          <w:color w:val="000000"/>
        </w:rPr>
        <w:t>IČO:</w:t>
      </w:r>
      <w:r>
        <w:rPr>
          <w:color w:val="000000"/>
        </w:rPr>
        <w:tab/>
      </w:r>
      <w:r>
        <w:rPr>
          <w:color w:val="000000"/>
        </w:rPr>
        <w:tab/>
      </w:r>
      <w:r>
        <w:rPr>
          <w:color w:val="000000"/>
        </w:rPr>
        <w:tab/>
        <w:t>35570172</w:t>
      </w:r>
    </w:p>
    <w:p w:rsidR="00E27AED" w:rsidRDefault="00E27AED" w:rsidP="00E27AED">
      <w:pPr>
        <w:tabs>
          <w:tab w:val="left" w:pos="2141"/>
        </w:tabs>
        <w:rPr>
          <w:color w:val="000000"/>
        </w:rPr>
      </w:pPr>
      <w:r>
        <w:rPr>
          <w:color w:val="000000"/>
        </w:rPr>
        <w:t xml:space="preserve">             DIČ:</w:t>
      </w:r>
      <w:r>
        <w:rPr>
          <w:color w:val="000000"/>
        </w:rPr>
        <w:tab/>
      </w:r>
      <w:r>
        <w:rPr>
          <w:color w:val="000000"/>
        </w:rPr>
        <w:tab/>
        <w:t>2022109639</w:t>
      </w:r>
    </w:p>
    <w:p w:rsidR="00E27AED" w:rsidRDefault="00E27AED" w:rsidP="00E27AED">
      <w:pPr>
        <w:ind w:firstLine="708"/>
        <w:rPr>
          <w:color w:val="000000"/>
          <w:sz w:val="22"/>
          <w:szCs w:val="22"/>
        </w:rPr>
      </w:pPr>
      <w:r>
        <w:rPr>
          <w:color w:val="000000"/>
        </w:rPr>
        <w:t>Telefón:</w:t>
      </w:r>
      <w:r>
        <w:rPr>
          <w:color w:val="000000"/>
        </w:rPr>
        <w:tab/>
      </w:r>
      <w:r>
        <w:rPr>
          <w:color w:val="000000"/>
        </w:rPr>
        <w:tab/>
        <w:t>0905 482 324</w:t>
      </w:r>
    </w:p>
    <w:p w:rsidR="00E27AED" w:rsidRDefault="00E27AED" w:rsidP="00E27AED">
      <w:pPr>
        <w:ind w:firstLine="708"/>
        <w:rPr>
          <w:color w:val="000000"/>
        </w:rPr>
      </w:pPr>
      <w:r>
        <w:rPr>
          <w:color w:val="000000"/>
        </w:rPr>
        <w:t>Internetová adresa:</w:t>
      </w:r>
      <w:r>
        <w:rPr>
          <w:color w:val="000000"/>
        </w:rPr>
        <w:tab/>
        <w:t>www.sosbocatiuske.sk</w:t>
      </w:r>
    </w:p>
    <w:p w:rsidR="00E27AED" w:rsidRDefault="00E27AED" w:rsidP="00E27AED">
      <w:pPr>
        <w:ind w:firstLine="708"/>
        <w:rPr>
          <w:color w:val="000000"/>
        </w:rPr>
      </w:pPr>
      <w:r>
        <w:rPr>
          <w:color w:val="000000"/>
        </w:rPr>
        <w:t>bankové spojenie:</w:t>
      </w:r>
      <w:r>
        <w:rPr>
          <w:color w:val="000000"/>
        </w:rPr>
        <w:tab/>
        <w:t>Štátna pokladnica</w:t>
      </w:r>
    </w:p>
    <w:p w:rsidR="00E27AED" w:rsidRDefault="00E27AED" w:rsidP="00E27AED">
      <w:pPr>
        <w:ind w:firstLine="708"/>
        <w:rPr>
          <w:color w:val="000000"/>
        </w:rPr>
      </w:pPr>
      <w:r>
        <w:rPr>
          <w:color w:val="000000"/>
        </w:rPr>
        <w:t>Číslo účtu IBAN:</w:t>
      </w:r>
      <w:r>
        <w:rPr>
          <w:color w:val="000000"/>
        </w:rPr>
        <w:tab/>
        <w:t xml:space="preserve">SK 13 8180 000000 7000243952 </w:t>
      </w:r>
    </w:p>
    <w:p w:rsidR="00E27AED" w:rsidRDefault="00E27AED" w:rsidP="00E27AED">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E27AED" w:rsidRDefault="00E27AED" w:rsidP="00E27AED">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Ing. Daniela Sárosiová, tel: 055/6337128  kl.38</w:t>
      </w:r>
    </w:p>
    <w:p w:rsidR="00E27AED" w:rsidRDefault="00E27AED" w:rsidP="00E27AED">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E27AED" w:rsidRDefault="00E27AED" w:rsidP="00E27AED">
      <w:pPr>
        <w:autoSpaceDE w:val="0"/>
        <w:autoSpaceDN w:val="0"/>
        <w:adjustRightInd w:val="0"/>
        <w:spacing w:line="276" w:lineRule="auto"/>
        <w:ind w:firstLine="708"/>
        <w:rPr>
          <w:color w:val="000000"/>
          <w:lang w:eastAsia="sk-SK"/>
        </w:rPr>
      </w:pPr>
      <w:r>
        <w:rPr>
          <w:color w:val="000000"/>
          <w:lang w:eastAsia="sk-SK"/>
        </w:rPr>
        <w:t xml:space="preserve">Mgr. Ján Miglec, email: </w:t>
      </w:r>
      <w:hyperlink r:id="rId5" w:history="1">
        <w:r w:rsidRPr="000D7942">
          <w:rPr>
            <w:rStyle w:val="Hypertextovprepojenie"/>
            <w:lang w:eastAsia="sk-SK"/>
          </w:rPr>
          <w:t>skola@sosbocatiuske.sk</w:t>
        </w:r>
      </w:hyperlink>
    </w:p>
    <w:p w:rsidR="00E27AED" w:rsidRDefault="00E27AED" w:rsidP="00E27AED">
      <w:pPr>
        <w:autoSpaceDE w:val="0"/>
        <w:autoSpaceDN w:val="0"/>
        <w:adjustRightInd w:val="0"/>
        <w:spacing w:line="276" w:lineRule="auto"/>
        <w:ind w:firstLine="708"/>
        <w:rPr>
          <w:color w:val="000000"/>
          <w:lang w:eastAsia="sk-SK"/>
        </w:rPr>
      </w:pPr>
    </w:p>
    <w:p w:rsidR="00E27AED" w:rsidRDefault="00E27AED" w:rsidP="00E27AED">
      <w:pPr>
        <w:ind w:firstLine="708"/>
        <w:jc w:val="both"/>
        <w:rPr>
          <w:rStyle w:val="Hypertextovprepojenie"/>
          <w:sz w:val="28"/>
          <w:szCs w:val="28"/>
        </w:rPr>
      </w:pPr>
      <w:r>
        <w:rPr>
          <w:b/>
          <w:color w:val="000000"/>
          <w:sz w:val="28"/>
          <w:szCs w:val="28"/>
        </w:rPr>
        <w:t>E - mail pre podanie ponuky:</w:t>
      </w:r>
      <w:r>
        <w:rPr>
          <w:b/>
          <w:bCs/>
          <w:color w:val="000000"/>
          <w:sz w:val="22"/>
          <w:szCs w:val="22"/>
        </w:rPr>
        <w:t xml:space="preserve"> </w:t>
      </w:r>
      <w:r>
        <w:rPr>
          <w:b/>
          <w:color w:val="000000"/>
          <w:sz w:val="28"/>
          <w:szCs w:val="28"/>
        </w:rPr>
        <w:t xml:space="preserve"> </w:t>
      </w:r>
      <w:hyperlink r:id="rId6" w:history="1">
        <w:r>
          <w:rPr>
            <w:rStyle w:val="Hypertextovprepojenie"/>
            <w:b/>
            <w:sz w:val="28"/>
            <w:szCs w:val="28"/>
          </w:rPr>
          <w:t>verejne.obstaravanie@sosbocatiuske.sk</w:t>
        </w:r>
      </w:hyperlink>
    </w:p>
    <w:p w:rsidR="00E27AED" w:rsidRDefault="00E27AED" w:rsidP="00E27AED">
      <w:pPr>
        <w:jc w:val="both"/>
        <w:rPr>
          <w:b/>
          <w:color w:val="000000"/>
        </w:rPr>
      </w:pPr>
    </w:p>
    <w:p w:rsidR="00E27AED" w:rsidRDefault="00E27AED" w:rsidP="00E27AED">
      <w:pPr>
        <w:numPr>
          <w:ilvl w:val="0"/>
          <w:numId w:val="1"/>
        </w:numPr>
        <w:ind w:left="709" w:hanging="709"/>
        <w:jc w:val="both"/>
        <w:rPr>
          <w:b/>
          <w:color w:val="000000"/>
        </w:rPr>
      </w:pPr>
      <w:r>
        <w:rPr>
          <w:b/>
          <w:u w:val="single"/>
        </w:rPr>
        <w:t>Názov predmetu zákazky</w:t>
      </w:r>
      <w:r>
        <w:rPr>
          <w:b/>
        </w:rPr>
        <w:t>:</w:t>
      </w:r>
    </w:p>
    <w:p w:rsidR="00E27AED" w:rsidRDefault="00E27AED" w:rsidP="00E27AED">
      <w:pPr>
        <w:ind w:left="709"/>
        <w:jc w:val="both"/>
        <w:rPr>
          <w:b/>
          <w:color w:val="000000"/>
        </w:rPr>
      </w:pPr>
    </w:p>
    <w:p w:rsidR="00E27AED" w:rsidRPr="00293D06" w:rsidRDefault="00E27AED" w:rsidP="00E27AED">
      <w:pPr>
        <w:ind w:left="705" w:hanging="705"/>
        <w:jc w:val="center"/>
        <w:rPr>
          <w:b/>
          <w:bCs/>
        </w:rPr>
      </w:pPr>
      <w:r w:rsidRPr="00293D06">
        <w:rPr>
          <w:b/>
          <w:bCs/>
        </w:rPr>
        <w:t>„Snímače koncentrácie CO</w:t>
      </w:r>
      <w:r w:rsidRPr="00293D06">
        <w:rPr>
          <w:rFonts w:cs="Calibri"/>
          <w:b/>
          <w:bCs/>
        </w:rPr>
        <w:t>2</w:t>
      </w:r>
      <w:r w:rsidRPr="00293D06">
        <w:rPr>
          <w:b/>
          <w:bCs/>
        </w:rPr>
        <w:t>“</w:t>
      </w:r>
    </w:p>
    <w:p w:rsidR="00E27AED" w:rsidRPr="00293D06" w:rsidRDefault="00E27AED" w:rsidP="00E27AED">
      <w:pPr>
        <w:ind w:left="705" w:hanging="705"/>
        <w:jc w:val="center"/>
        <w:rPr>
          <w:b/>
          <w:bCs/>
        </w:rPr>
      </w:pPr>
    </w:p>
    <w:p w:rsidR="00E27AED" w:rsidRDefault="00E27AED" w:rsidP="00E27AED">
      <w:pPr>
        <w:shd w:val="clear" w:color="auto" w:fill="FFFFFF"/>
        <w:ind w:firstLine="708"/>
        <w:rPr>
          <w:color w:val="222222"/>
          <w:lang w:eastAsia="sk-SK"/>
        </w:rPr>
      </w:pPr>
      <w:r>
        <w:rPr>
          <w:b/>
        </w:rPr>
        <w:t xml:space="preserve">Hlavný slovník CPV: </w:t>
      </w:r>
    </w:p>
    <w:p w:rsidR="00E27AED" w:rsidRPr="003F0256" w:rsidRDefault="00E27AED" w:rsidP="00E27AED">
      <w:pPr>
        <w:widowControl w:val="0"/>
        <w:tabs>
          <w:tab w:val="left" w:pos="0"/>
          <w:tab w:val="left" w:pos="709"/>
          <w:tab w:val="center" w:pos="6120"/>
        </w:tabs>
        <w:suppressAutoHyphens w:val="0"/>
      </w:pPr>
      <w:r>
        <w:tab/>
      </w:r>
      <w:r w:rsidRPr="003F0256">
        <w:t>38300000-8 Meracie prístroje</w:t>
      </w:r>
    </w:p>
    <w:p w:rsidR="00E27AED" w:rsidRPr="003F0256" w:rsidRDefault="00E27AED" w:rsidP="00E27AED">
      <w:pPr>
        <w:pStyle w:val="Odsekzoznamu2"/>
        <w:ind w:left="540"/>
        <w:jc w:val="both"/>
        <w:rPr>
          <w:b/>
        </w:rPr>
      </w:pPr>
    </w:p>
    <w:p w:rsidR="00E27AED" w:rsidRPr="00661A11" w:rsidRDefault="00E27AED" w:rsidP="00E27AED">
      <w:pPr>
        <w:pStyle w:val="Odsekzoznamu2"/>
        <w:numPr>
          <w:ilvl w:val="0"/>
          <w:numId w:val="1"/>
        </w:numPr>
        <w:ind w:left="709" w:hanging="709"/>
        <w:jc w:val="both"/>
      </w:pPr>
      <w:r>
        <w:rPr>
          <w:rFonts w:asciiTheme="minorHAnsi" w:hAnsiTheme="minorHAnsi"/>
          <w:b/>
          <w:bCs/>
          <w:u w:val="single"/>
        </w:rPr>
        <w:lastRenderedPageBreak/>
        <w:t>Opis predmetu zákazky</w:t>
      </w:r>
    </w:p>
    <w:p w:rsidR="00E27AED" w:rsidRDefault="00E27AED" w:rsidP="00E27AED">
      <w:pPr>
        <w:pStyle w:val="Odsekzoznamu2"/>
        <w:ind w:left="709"/>
        <w:jc w:val="both"/>
      </w:pPr>
      <w:r>
        <w:rPr>
          <w:rFonts w:asciiTheme="minorHAnsi" w:hAnsiTheme="minorHAnsi"/>
          <w:bCs/>
        </w:rPr>
        <w:t>Predmetom obstarávania je nákup a inštalácia meracieho systému na snímanie koncentrácie CO2 v troch triedach na škole, t.j. snímače koncentrácie CO2 v počte 3 ks umiestnené v troch triedach a sieťový datalogger umiestnený v zborovni školy. Podrobná špecifikácia predmetu zákazky je definovaná v Prílohe č.1 – Cenová ponuka.</w:t>
      </w:r>
    </w:p>
    <w:p w:rsidR="00E27AED" w:rsidRDefault="00E27AED" w:rsidP="00E27AED">
      <w:pPr>
        <w:pStyle w:val="Odsekzoznamu2"/>
        <w:ind w:left="0"/>
        <w:contextualSpacing/>
        <w:jc w:val="both"/>
        <w:rPr>
          <w:b/>
        </w:rPr>
      </w:pPr>
    </w:p>
    <w:p w:rsidR="00E27AED" w:rsidRDefault="00E27AED" w:rsidP="00E27AED">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Predpokladaná hodnota zákazky</w:t>
      </w:r>
    </w:p>
    <w:p w:rsidR="00E27AED" w:rsidRPr="004903A0" w:rsidRDefault="00E27AED" w:rsidP="00E27AED">
      <w:pPr>
        <w:pStyle w:val="Odsekzoznamu2"/>
        <w:ind w:left="0"/>
        <w:contextualSpacing/>
        <w:jc w:val="both"/>
        <w:rPr>
          <w:rFonts w:ascii="Times New Roman" w:hAnsi="Times New Roman"/>
          <w:u w:val="single"/>
        </w:rPr>
      </w:pPr>
      <w:r>
        <w:rPr>
          <w:b/>
        </w:rPr>
        <w:tab/>
      </w:r>
      <w:r w:rsidRPr="0027022D">
        <w:t>Predpokladaná hodnota zákazky je</w:t>
      </w:r>
      <w:r>
        <w:rPr>
          <w:b/>
        </w:rPr>
        <w:t xml:space="preserve"> </w:t>
      </w:r>
      <w:r w:rsidRPr="000061FE">
        <w:t>stanovená v hodnote:</w:t>
      </w:r>
      <w:r>
        <w:rPr>
          <w:b/>
        </w:rPr>
        <w:t xml:space="preserve"> 3.000,00</w:t>
      </w:r>
      <w:r w:rsidRPr="004903A0">
        <w:rPr>
          <w:b/>
        </w:rPr>
        <w:t xml:space="preserve"> €</w:t>
      </w:r>
      <w:r w:rsidRPr="004903A0">
        <w:rPr>
          <w:rFonts w:ascii="Times New Roman" w:hAnsi="Times New Roman"/>
        </w:rPr>
        <w:t xml:space="preserve">  </w:t>
      </w:r>
      <w:r w:rsidRPr="004903A0">
        <w:rPr>
          <w:b/>
        </w:rPr>
        <w:t>bez DPH</w:t>
      </w:r>
    </w:p>
    <w:p w:rsidR="00E27AED" w:rsidRPr="004903A0" w:rsidRDefault="00E27AED" w:rsidP="00E27AED">
      <w:pPr>
        <w:pStyle w:val="Odsekzoznamu2"/>
        <w:ind w:left="0" w:firstLine="708"/>
        <w:jc w:val="both"/>
        <w:rPr>
          <w:b/>
        </w:rPr>
      </w:pPr>
      <w:r w:rsidRPr="004903A0">
        <w:t>Celková hodnota zákazky nesmie prekročiť hodnotu:</w:t>
      </w:r>
      <w:r w:rsidRPr="004903A0">
        <w:rPr>
          <w:b/>
        </w:rPr>
        <w:t xml:space="preserve"> </w:t>
      </w:r>
      <w:r>
        <w:rPr>
          <w:b/>
        </w:rPr>
        <w:t>3.600,00</w:t>
      </w:r>
      <w:r w:rsidRPr="004903A0">
        <w:rPr>
          <w:b/>
        </w:rPr>
        <w:t xml:space="preserve"> € s DPH</w:t>
      </w:r>
    </w:p>
    <w:p w:rsidR="00E27AED" w:rsidRPr="004903A0" w:rsidRDefault="00E27AED" w:rsidP="00E27AED">
      <w:pPr>
        <w:pStyle w:val="Odsekzoznamu2"/>
        <w:ind w:left="0" w:firstLine="708"/>
        <w:jc w:val="both"/>
        <w:rPr>
          <w:b/>
        </w:rPr>
      </w:pPr>
    </w:p>
    <w:p w:rsidR="00E27AED" w:rsidRPr="00D347F5" w:rsidRDefault="00E27AED" w:rsidP="00E27AED">
      <w:pPr>
        <w:pStyle w:val="Odsekzoznamu2"/>
        <w:ind w:left="0"/>
        <w:contextualSpacing/>
        <w:jc w:val="both"/>
        <w:rPr>
          <w:rFonts w:asciiTheme="minorHAnsi" w:hAnsiTheme="minorHAnsi"/>
          <w:b/>
          <w:u w:val="single"/>
        </w:rPr>
      </w:pPr>
      <w:r w:rsidRPr="00EB3853">
        <w:rPr>
          <w:rFonts w:asciiTheme="minorHAnsi" w:hAnsiTheme="minorHAnsi"/>
          <w:b/>
        </w:rPr>
        <w:t xml:space="preserve">5.        </w:t>
      </w:r>
      <w:r w:rsidRPr="00D347F5">
        <w:rPr>
          <w:rFonts w:asciiTheme="minorHAnsi" w:hAnsiTheme="minorHAnsi"/>
          <w:b/>
          <w:u w:val="single"/>
        </w:rPr>
        <w:t>Typ zmluvného vzťahu</w:t>
      </w:r>
    </w:p>
    <w:p w:rsidR="00E27AED" w:rsidRDefault="00E27AED" w:rsidP="00E27AED">
      <w:pPr>
        <w:tabs>
          <w:tab w:val="left" w:pos="284"/>
        </w:tabs>
        <w:suppressAutoHyphens w:val="0"/>
        <w:ind w:left="705" w:hanging="705"/>
        <w:contextualSpacing/>
        <w:jc w:val="both"/>
        <w:rPr>
          <w:rFonts w:asciiTheme="minorHAnsi" w:hAnsiTheme="minorHAnsi"/>
        </w:rPr>
      </w:pPr>
      <w:r>
        <w:rPr>
          <w:rFonts w:asciiTheme="minorHAnsi" w:hAnsiTheme="minorHAnsi"/>
          <w:b/>
        </w:rPr>
        <w:tab/>
        <w:t xml:space="preserve">       </w:t>
      </w:r>
      <w:r>
        <w:rPr>
          <w:rFonts w:asciiTheme="minorHAnsi" w:hAnsiTheme="minorHAnsi"/>
        </w:rPr>
        <w:t>Verejný obstarávateľ určuje svoje obchodné podmienky dodania predmetu zákazky v objednávke, ktorá bude uzavretá s úspešným uchádzačom.</w:t>
      </w:r>
    </w:p>
    <w:p w:rsidR="00E27AED" w:rsidRPr="000864C2" w:rsidRDefault="00E27AED" w:rsidP="00E27AED">
      <w:pPr>
        <w:tabs>
          <w:tab w:val="left" w:pos="284"/>
        </w:tabs>
        <w:suppressAutoHyphens w:val="0"/>
        <w:ind w:left="705" w:hanging="705"/>
        <w:contextualSpacing/>
        <w:jc w:val="both"/>
        <w:rPr>
          <w:rFonts w:asciiTheme="minorHAnsi" w:hAnsiTheme="minorHAnsi"/>
          <w:u w:val="single"/>
        </w:rPr>
      </w:pPr>
    </w:p>
    <w:p w:rsidR="00E27AED" w:rsidRDefault="00E27AED" w:rsidP="00E27AED">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p>
    <w:p w:rsidR="00E27AED" w:rsidRDefault="00E27AED" w:rsidP="00E27AED">
      <w:pPr>
        <w:pStyle w:val="Odsekzoznamu"/>
        <w:tabs>
          <w:tab w:val="left" w:pos="284"/>
        </w:tabs>
        <w:suppressAutoHyphens w:val="0"/>
        <w:ind w:hanging="705"/>
      </w:pPr>
      <w:r>
        <w:rPr>
          <w:rFonts w:asciiTheme="minorHAnsi" w:hAnsiTheme="minorHAnsi"/>
          <w:b/>
          <w:bCs/>
        </w:rPr>
        <w:tab/>
      </w:r>
      <w:r>
        <w:rPr>
          <w:rFonts w:asciiTheme="minorHAnsi" w:hAnsiTheme="minorHAnsi"/>
          <w:b/>
          <w:bCs/>
        </w:rPr>
        <w:tab/>
      </w:r>
      <w:r>
        <w:t>Stredná odborná škola Jána Bocatia, Bocatiova 1,  040 01 Košice</w:t>
      </w:r>
    </w:p>
    <w:p w:rsidR="00E27AED" w:rsidRDefault="00E27AED" w:rsidP="00E27AED">
      <w:pPr>
        <w:pStyle w:val="Odsekzoznamu"/>
        <w:tabs>
          <w:tab w:val="left" w:pos="284"/>
        </w:tabs>
        <w:suppressAutoHyphens w:val="0"/>
        <w:ind w:hanging="705"/>
        <w:rPr>
          <w:rFonts w:asciiTheme="minorHAnsi" w:hAnsiTheme="minorHAnsi"/>
          <w:b/>
          <w:bCs/>
        </w:rPr>
      </w:pPr>
    </w:p>
    <w:p w:rsidR="00E27AED" w:rsidRDefault="00E27AED" w:rsidP="00E27AED">
      <w:pPr>
        <w:pStyle w:val="Odsekzoznamu"/>
        <w:tabs>
          <w:tab w:val="left" w:pos="284"/>
        </w:tabs>
        <w:ind w:left="0"/>
        <w:jc w:val="both"/>
        <w:rPr>
          <w:rFonts w:asciiTheme="minorHAnsi" w:hAnsiTheme="minorHAnsi"/>
          <w:b/>
          <w:bCs/>
        </w:rPr>
      </w:pPr>
      <w:r>
        <w:rPr>
          <w:rFonts w:asciiTheme="minorHAnsi" w:hAnsiTheme="minorHAnsi"/>
          <w:b/>
          <w:bCs/>
        </w:rPr>
        <w:t xml:space="preserve">7.          </w:t>
      </w:r>
      <w:r w:rsidRPr="000425F2">
        <w:rPr>
          <w:rFonts w:asciiTheme="minorHAnsi" w:hAnsiTheme="minorHAnsi"/>
          <w:b/>
          <w:bCs/>
          <w:u w:val="single"/>
        </w:rPr>
        <w:t>Lehota na dodanie predmetu zákazky</w:t>
      </w:r>
    </w:p>
    <w:p w:rsidR="00E27AED" w:rsidRPr="005B15E9" w:rsidRDefault="00E27AED" w:rsidP="00E27AED">
      <w:pPr>
        <w:pStyle w:val="Odsekzoznamu"/>
        <w:tabs>
          <w:tab w:val="left" w:pos="284"/>
        </w:tabs>
        <w:jc w:val="both"/>
        <w:rPr>
          <w:u w:val="single"/>
        </w:rPr>
      </w:pPr>
      <w:r>
        <w:rPr>
          <w:rFonts w:asciiTheme="minorHAnsi" w:hAnsiTheme="minorHAnsi"/>
          <w:b/>
          <w:bCs/>
        </w:rPr>
        <w:t xml:space="preserve"> </w:t>
      </w:r>
      <w:r w:rsidRPr="005B15E9">
        <w:rPr>
          <w:rFonts w:asciiTheme="minorHAnsi" w:hAnsiTheme="minorHAnsi"/>
          <w:bCs/>
        </w:rPr>
        <w:t>Najneskôr</w:t>
      </w:r>
      <w:r w:rsidRPr="005B15E9">
        <w:rPr>
          <w:rFonts w:asciiTheme="minorHAnsi" w:hAnsiTheme="minorHAnsi"/>
          <w:b/>
          <w:bCs/>
        </w:rPr>
        <w:t xml:space="preserve"> </w:t>
      </w:r>
      <w:r w:rsidRPr="005B15E9">
        <w:rPr>
          <w:u w:val="single"/>
        </w:rPr>
        <w:t>do 07.09.2020</w:t>
      </w:r>
    </w:p>
    <w:p w:rsidR="00E27AED" w:rsidRPr="005B15E9" w:rsidRDefault="00E27AED" w:rsidP="00E27AED">
      <w:pPr>
        <w:pStyle w:val="Odsekzoznamu"/>
        <w:tabs>
          <w:tab w:val="left" w:pos="284"/>
        </w:tabs>
        <w:jc w:val="both"/>
      </w:pPr>
    </w:p>
    <w:p w:rsidR="00E27AED" w:rsidRPr="003015FB" w:rsidRDefault="00E27AED" w:rsidP="00E27AED">
      <w:pPr>
        <w:tabs>
          <w:tab w:val="left" w:pos="284"/>
        </w:tabs>
        <w:suppressAutoHyphens w:val="0"/>
        <w:ind w:left="705" w:hanging="705"/>
        <w:contextualSpacing/>
        <w:jc w:val="both"/>
        <w:rPr>
          <w:rFonts w:asciiTheme="minorHAnsi" w:hAnsiTheme="minorHAnsi"/>
          <w:b/>
        </w:rPr>
      </w:pPr>
      <w:r>
        <w:rPr>
          <w:rFonts w:asciiTheme="minorHAnsi" w:hAnsiTheme="minorHAnsi"/>
          <w:b/>
        </w:rPr>
        <w:t>8</w:t>
      </w:r>
      <w:r w:rsidRPr="003015FB">
        <w:rPr>
          <w:rFonts w:asciiTheme="minorHAnsi" w:hAnsiTheme="minorHAnsi"/>
          <w:b/>
        </w:rPr>
        <w:t>.</w:t>
      </w:r>
      <w:r>
        <w:rPr>
          <w:rFonts w:asciiTheme="minorHAnsi" w:hAnsiTheme="minorHAnsi"/>
          <w:b/>
        </w:rPr>
        <w:t xml:space="preserve">         </w:t>
      </w:r>
      <w:r w:rsidRPr="003015FB">
        <w:rPr>
          <w:rFonts w:asciiTheme="minorHAnsi" w:hAnsiTheme="minorHAnsi"/>
          <w:b/>
          <w:u w:val="single"/>
        </w:rPr>
        <w:t>Platobné podmienky a zdroj financovania</w:t>
      </w:r>
    </w:p>
    <w:p w:rsidR="00E27AED" w:rsidRDefault="00E27AED" w:rsidP="00E27AED">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Predmet zákazky sa bude financovať z rozpočtu zriaďovateľa – kapitálové výdavky  formou bezhotovostného platobného styku. Verejný obstarávateľ neposkytne zálohovú platbu.  </w:t>
      </w:r>
    </w:p>
    <w:p w:rsidR="00E27AED" w:rsidRPr="003015FB" w:rsidRDefault="00E27AED" w:rsidP="00E27AED">
      <w:pPr>
        <w:tabs>
          <w:tab w:val="left" w:pos="284"/>
        </w:tabs>
        <w:suppressAutoHyphens w:val="0"/>
        <w:ind w:left="705" w:hanging="705"/>
        <w:contextualSpacing/>
        <w:jc w:val="both"/>
        <w:rPr>
          <w:rFonts w:asciiTheme="minorHAnsi" w:hAnsiTheme="minorHAnsi"/>
        </w:rPr>
      </w:pPr>
    </w:p>
    <w:p w:rsidR="00E27AED" w:rsidRDefault="00E27AED" w:rsidP="00E27AED">
      <w:pPr>
        <w:tabs>
          <w:tab w:val="left" w:pos="284"/>
        </w:tabs>
        <w:suppressAutoHyphens w:val="0"/>
        <w:rPr>
          <w:rFonts w:asciiTheme="minorHAnsi" w:hAnsiTheme="minorHAnsi"/>
          <w:b/>
          <w:u w:val="single"/>
        </w:rPr>
      </w:pPr>
      <w:r>
        <w:rPr>
          <w:rFonts w:asciiTheme="minorHAnsi" w:hAnsiTheme="minorHAnsi"/>
          <w:b/>
          <w:bCs/>
          <w:color w:val="000000"/>
        </w:rPr>
        <w:t>9.</w:t>
      </w:r>
      <w:r>
        <w:rPr>
          <w:rFonts w:asciiTheme="minorHAnsi" w:hAnsiTheme="minorHAnsi"/>
          <w:b/>
          <w:bCs/>
          <w:color w:val="000000"/>
        </w:rPr>
        <w:tab/>
      </w:r>
      <w:r>
        <w:rPr>
          <w:rFonts w:asciiTheme="minorHAnsi" w:hAnsiTheme="minorHAnsi"/>
          <w:b/>
          <w:bCs/>
          <w:color w:val="000000"/>
        </w:rPr>
        <w:tab/>
      </w:r>
      <w:r>
        <w:rPr>
          <w:rFonts w:asciiTheme="minorHAnsi" w:hAnsiTheme="minorHAnsi"/>
          <w:b/>
          <w:bCs/>
          <w:color w:val="000000"/>
          <w:u w:val="single"/>
        </w:rPr>
        <w:t xml:space="preserve"> </w:t>
      </w:r>
      <w:r>
        <w:rPr>
          <w:rFonts w:asciiTheme="minorHAnsi" w:hAnsiTheme="minorHAnsi"/>
          <w:b/>
          <w:u w:val="single"/>
        </w:rPr>
        <w:t>Podmienky účasti</w:t>
      </w:r>
    </w:p>
    <w:p w:rsidR="00E27AED" w:rsidRPr="00293D06" w:rsidRDefault="00E27AED" w:rsidP="00E27AED">
      <w:pPr>
        <w:tabs>
          <w:tab w:val="left" w:pos="284"/>
        </w:tabs>
        <w:suppressAutoHyphens w:val="0"/>
        <w:contextualSpacing/>
        <w:jc w:val="both"/>
        <w:rPr>
          <w:rFonts w:asciiTheme="minorHAnsi" w:hAnsiTheme="minorHAnsi"/>
          <w:b/>
        </w:rPr>
      </w:pPr>
    </w:p>
    <w:p w:rsidR="00E27AED" w:rsidRPr="00293D06" w:rsidRDefault="00E27AED" w:rsidP="00E27AED">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E27AED" w:rsidRPr="00293D06" w:rsidRDefault="00E27AED" w:rsidP="00E27AED">
      <w:pPr>
        <w:pStyle w:val="Obojstrann"/>
        <w:numPr>
          <w:ilvl w:val="0"/>
          <w:numId w:val="4"/>
        </w:numPr>
        <w:rPr>
          <w:rFonts w:asciiTheme="minorHAnsi" w:hAnsiTheme="minorHAnsi" w:cs="Times New Roman"/>
          <w:b/>
          <w:sz w:val="24"/>
          <w:szCs w:val="24"/>
        </w:rPr>
      </w:pPr>
      <w:r>
        <w:rPr>
          <w:rFonts w:asciiTheme="minorHAnsi" w:hAnsiTheme="minorHAnsi" w:cs="Times New Roman"/>
          <w:b/>
          <w:sz w:val="24"/>
          <w:szCs w:val="24"/>
        </w:rPr>
        <w:t>Cenová ponuka – Príloha č.1</w:t>
      </w:r>
    </w:p>
    <w:p w:rsidR="00E27AED" w:rsidRPr="00DB132E" w:rsidRDefault="00E27AED" w:rsidP="00E27AED">
      <w:pPr>
        <w:pStyle w:val="Odsekzoznamu"/>
        <w:tabs>
          <w:tab w:val="left" w:pos="284"/>
        </w:tabs>
        <w:ind w:left="709"/>
        <w:jc w:val="both"/>
      </w:pPr>
      <w:r>
        <w:rPr>
          <w:rFonts w:cs="Calibri"/>
          <w:spacing w:val="-1"/>
        </w:rPr>
        <w:t>Cenová ponuka musí</w:t>
      </w:r>
      <w:r w:rsidRPr="00DB132E">
        <w:rPr>
          <w:rFonts w:cs="Calibri"/>
          <w:spacing w:val="-1"/>
        </w:rPr>
        <w:t xml:space="preserve"> byť </w:t>
      </w:r>
      <w:r>
        <w:rPr>
          <w:rFonts w:cs="Calibri"/>
        </w:rPr>
        <w:t>podpísaná</w:t>
      </w:r>
      <w:r w:rsidRPr="00DB132E">
        <w:rPr>
          <w:rFonts w:cs="Calibri"/>
          <w:spacing w:val="21"/>
        </w:rPr>
        <w:t xml:space="preserve"> </w:t>
      </w:r>
      <w:r w:rsidRPr="00DB132E">
        <w:rPr>
          <w:rFonts w:cs="Calibri"/>
        </w:rPr>
        <w:t>osobou</w:t>
      </w:r>
      <w:r w:rsidRPr="00DB132E">
        <w:rPr>
          <w:rFonts w:cs="Calibri"/>
          <w:spacing w:val="26"/>
        </w:rPr>
        <w:t xml:space="preserve"> </w:t>
      </w:r>
      <w:r w:rsidRPr="00DB132E">
        <w:rPr>
          <w:rFonts w:cs="Calibri"/>
          <w:spacing w:val="-1"/>
        </w:rPr>
        <w:t>oprávnenou</w:t>
      </w:r>
      <w:r w:rsidRPr="00DB132E">
        <w:rPr>
          <w:rFonts w:cs="Calibri"/>
          <w:spacing w:val="26"/>
        </w:rPr>
        <w:t xml:space="preserve"> </w:t>
      </w:r>
      <w:r w:rsidRPr="00DB132E">
        <w:rPr>
          <w:rFonts w:cs="Calibri"/>
          <w:spacing w:val="-1"/>
        </w:rPr>
        <w:t>konať</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mene</w:t>
      </w:r>
      <w:r w:rsidRPr="00DB132E">
        <w:rPr>
          <w:rFonts w:cs="Calibri"/>
          <w:spacing w:val="24"/>
        </w:rPr>
        <w:t xml:space="preserve"> </w:t>
      </w:r>
      <w:r w:rsidRPr="00DB132E">
        <w:rPr>
          <w:rFonts w:cs="Calibri"/>
          <w:spacing w:val="-1"/>
        </w:rPr>
        <w:t>uchádzača,</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súlade</w:t>
      </w:r>
      <w:r w:rsidRPr="00DB132E">
        <w:rPr>
          <w:rFonts w:cs="Calibri"/>
          <w:spacing w:val="24"/>
        </w:rPr>
        <w:t xml:space="preserve"> </w:t>
      </w:r>
      <w:r w:rsidRPr="00DB132E">
        <w:rPr>
          <w:rFonts w:cs="Calibri"/>
        </w:rPr>
        <w:t>s</w:t>
      </w:r>
      <w:r w:rsidRPr="00DB132E">
        <w:rPr>
          <w:rFonts w:cs="Calibri"/>
          <w:spacing w:val="26"/>
        </w:rPr>
        <w:t xml:space="preserve"> </w:t>
      </w:r>
      <w:r w:rsidRPr="00DB132E">
        <w:rPr>
          <w:rFonts w:cs="Calibri"/>
        </w:rPr>
        <w:t>dokladom</w:t>
      </w:r>
      <w:r w:rsidRPr="00DB132E">
        <w:rPr>
          <w:rFonts w:cs="Calibri"/>
          <w:spacing w:val="31"/>
        </w:rPr>
        <w:t xml:space="preserve"> </w:t>
      </w:r>
      <w:r w:rsidRPr="00DB132E">
        <w:rPr>
          <w:rFonts w:cs="Calibri"/>
        </w:rPr>
        <w:t>o</w:t>
      </w:r>
      <w:r w:rsidRPr="00DB132E">
        <w:rPr>
          <w:rFonts w:cs="Calibri"/>
          <w:spacing w:val="41"/>
        </w:rPr>
        <w:t xml:space="preserve"> </w:t>
      </w:r>
      <w:r w:rsidRPr="00DB132E">
        <w:rPr>
          <w:rFonts w:cs="Calibri"/>
          <w:spacing w:val="-1"/>
        </w:rPr>
        <w:t>oprávnení</w:t>
      </w:r>
      <w:r w:rsidRPr="00DB132E">
        <w:rPr>
          <w:rFonts w:cs="Calibri"/>
          <w:spacing w:val="43"/>
        </w:rPr>
        <w:t xml:space="preserve"> </w:t>
      </w:r>
      <w:r w:rsidRPr="00DB132E">
        <w:rPr>
          <w:rFonts w:cs="Calibri"/>
        </w:rPr>
        <w:t>podnikať,</w:t>
      </w:r>
      <w:r w:rsidRPr="00DB132E">
        <w:rPr>
          <w:rFonts w:cs="Calibri"/>
          <w:spacing w:val="43"/>
        </w:rPr>
        <w:t xml:space="preserve"> </w:t>
      </w:r>
      <w:r w:rsidRPr="00DB132E">
        <w:rPr>
          <w:rFonts w:cs="Calibri"/>
        </w:rPr>
        <w:t>alebo</w:t>
      </w:r>
      <w:r w:rsidRPr="00DB132E">
        <w:rPr>
          <w:rFonts w:cs="Calibri"/>
          <w:spacing w:val="42"/>
        </w:rPr>
        <w:t xml:space="preserve"> </w:t>
      </w:r>
      <w:r w:rsidRPr="00DB132E">
        <w:rPr>
          <w:rFonts w:cs="Calibri"/>
        </w:rPr>
        <w:t>zastupujúcou</w:t>
      </w:r>
      <w:r w:rsidRPr="00DB132E">
        <w:rPr>
          <w:rFonts w:cs="Calibri"/>
          <w:spacing w:val="42"/>
        </w:rPr>
        <w:t xml:space="preserve"> </w:t>
      </w:r>
      <w:r w:rsidRPr="00DB132E">
        <w:rPr>
          <w:rFonts w:cs="Calibri"/>
        </w:rPr>
        <w:t>osobou</w:t>
      </w:r>
      <w:r w:rsidRPr="00DB132E">
        <w:rPr>
          <w:rFonts w:cs="Calibri"/>
          <w:spacing w:val="43"/>
        </w:rPr>
        <w:t xml:space="preserve"> </w:t>
      </w:r>
      <w:r w:rsidRPr="00DB132E">
        <w:rPr>
          <w:rFonts w:cs="Calibri"/>
          <w:spacing w:val="-1"/>
        </w:rPr>
        <w:t>uchádzača,</w:t>
      </w:r>
      <w:r w:rsidRPr="00DB132E">
        <w:rPr>
          <w:rFonts w:cs="Calibri"/>
          <w:spacing w:val="45"/>
        </w:rPr>
        <w:t xml:space="preserve"> </w:t>
      </w:r>
      <w:r w:rsidRPr="00DB132E">
        <w:rPr>
          <w:rFonts w:cs="Calibri"/>
        </w:rPr>
        <w:t>ktorá</w:t>
      </w:r>
      <w:r w:rsidRPr="00DB132E">
        <w:rPr>
          <w:rFonts w:cs="Calibri"/>
          <w:spacing w:val="41"/>
        </w:rPr>
        <w:t xml:space="preserve"> </w:t>
      </w:r>
      <w:r w:rsidRPr="00DB132E">
        <w:rPr>
          <w:rFonts w:cs="Calibri"/>
        </w:rPr>
        <w:t>je</w:t>
      </w:r>
      <w:r w:rsidRPr="00DB132E">
        <w:rPr>
          <w:rFonts w:cs="Calibri"/>
          <w:spacing w:val="44"/>
        </w:rPr>
        <w:t xml:space="preserve"> </w:t>
      </w:r>
      <w:r w:rsidRPr="00DB132E">
        <w:rPr>
          <w:rFonts w:cs="Calibri"/>
          <w:spacing w:val="-1"/>
        </w:rPr>
        <w:t>oprávnená</w:t>
      </w:r>
      <w:r w:rsidRPr="00DB132E">
        <w:rPr>
          <w:rFonts w:cs="Calibri"/>
          <w:spacing w:val="45"/>
        </w:rPr>
        <w:t xml:space="preserve"> </w:t>
      </w:r>
      <w:r w:rsidRPr="00DB132E">
        <w:rPr>
          <w:rFonts w:cs="Calibri"/>
          <w:spacing w:val="-1"/>
        </w:rPr>
        <w:t>zastupovať</w:t>
      </w:r>
      <w:r w:rsidRPr="00DB132E">
        <w:rPr>
          <w:rFonts w:cs="Calibri"/>
          <w:spacing w:val="7"/>
        </w:rPr>
        <w:t xml:space="preserve"> </w:t>
      </w:r>
      <w:r w:rsidRPr="00DB132E">
        <w:rPr>
          <w:rFonts w:cs="Calibri"/>
          <w:spacing w:val="-1"/>
        </w:rPr>
        <w:t>uchádzača</w:t>
      </w:r>
      <w:r w:rsidRPr="00DB132E">
        <w:rPr>
          <w:rFonts w:cs="Calibri"/>
          <w:spacing w:val="6"/>
        </w:rPr>
        <w:t xml:space="preserve"> </w:t>
      </w:r>
      <w:r w:rsidRPr="00DB132E">
        <w:rPr>
          <w:rFonts w:cs="Calibri"/>
        </w:rPr>
        <w:t>na</w:t>
      </w:r>
      <w:r w:rsidRPr="00DB132E">
        <w:rPr>
          <w:rFonts w:cs="Calibri"/>
          <w:spacing w:val="6"/>
        </w:rPr>
        <w:t xml:space="preserve"> </w:t>
      </w:r>
      <w:r w:rsidRPr="00DB132E">
        <w:rPr>
          <w:rFonts w:cs="Calibri"/>
        </w:rPr>
        <w:t>základe</w:t>
      </w:r>
      <w:r w:rsidRPr="00DB132E">
        <w:rPr>
          <w:rFonts w:cs="Calibri"/>
          <w:spacing w:val="5"/>
        </w:rPr>
        <w:t xml:space="preserve"> </w:t>
      </w:r>
      <w:r w:rsidRPr="00DB132E">
        <w:rPr>
          <w:rFonts w:cs="Calibri"/>
        </w:rPr>
        <w:t>dokladu,</w:t>
      </w:r>
      <w:r w:rsidRPr="00DB132E">
        <w:rPr>
          <w:rFonts w:cs="Calibri"/>
          <w:spacing w:val="6"/>
        </w:rPr>
        <w:t xml:space="preserve"> </w:t>
      </w:r>
      <w:r w:rsidRPr="00DB132E">
        <w:rPr>
          <w:rFonts w:cs="Calibri"/>
          <w:spacing w:val="-1"/>
        </w:rPr>
        <w:t>ktorého</w:t>
      </w:r>
      <w:r w:rsidRPr="00DB132E">
        <w:rPr>
          <w:rFonts w:cs="Calibri"/>
          <w:spacing w:val="6"/>
        </w:rPr>
        <w:t xml:space="preserve"> </w:t>
      </w:r>
      <w:r w:rsidRPr="00DB132E">
        <w:rPr>
          <w:rFonts w:cs="Calibri"/>
        </w:rPr>
        <w:t>kópia</w:t>
      </w:r>
      <w:r w:rsidRPr="00DB132E">
        <w:rPr>
          <w:rFonts w:cs="Calibri"/>
          <w:spacing w:val="6"/>
        </w:rPr>
        <w:t xml:space="preserve"> </w:t>
      </w:r>
      <w:r w:rsidRPr="00DB132E">
        <w:rPr>
          <w:rFonts w:cs="Calibri"/>
        </w:rPr>
        <w:t>musí</w:t>
      </w:r>
      <w:r w:rsidRPr="00DB132E">
        <w:rPr>
          <w:rFonts w:cs="Calibri"/>
          <w:spacing w:val="7"/>
        </w:rPr>
        <w:t xml:space="preserve"> </w:t>
      </w:r>
      <w:r w:rsidRPr="00DB132E">
        <w:rPr>
          <w:rFonts w:cs="Calibri"/>
          <w:spacing w:val="-2"/>
        </w:rPr>
        <w:t>byť</w:t>
      </w:r>
      <w:r w:rsidRPr="00DB132E">
        <w:rPr>
          <w:rFonts w:cs="Calibri"/>
          <w:spacing w:val="7"/>
        </w:rPr>
        <w:t xml:space="preserve"> </w:t>
      </w:r>
      <w:r w:rsidRPr="00DB132E">
        <w:rPr>
          <w:rFonts w:cs="Calibri"/>
        </w:rPr>
        <w:t>súčasťou ponuky.</w:t>
      </w:r>
    </w:p>
    <w:p w:rsidR="00E27AED" w:rsidRDefault="00E27AED" w:rsidP="00E27AED">
      <w:pPr>
        <w:pStyle w:val="Odsekzoznamu"/>
        <w:tabs>
          <w:tab w:val="left" w:pos="284"/>
        </w:tabs>
        <w:ind w:left="709"/>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E27AED" w:rsidRDefault="00E27AED" w:rsidP="00E27AED">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E27AED" w:rsidRDefault="00E27AED" w:rsidP="00E27AED">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E27AED" w:rsidRDefault="00E27AED" w:rsidP="00E27AED">
      <w:pPr>
        <w:pStyle w:val="Odsekzoznamu"/>
        <w:numPr>
          <w:ilvl w:val="0"/>
          <w:numId w:val="5"/>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E27AED" w:rsidRDefault="00E27AED" w:rsidP="00E27AED">
      <w:pPr>
        <w:pStyle w:val="Odsekzoznamu"/>
        <w:numPr>
          <w:ilvl w:val="0"/>
          <w:numId w:val="5"/>
        </w:numPr>
        <w:tabs>
          <w:tab w:val="left" w:pos="284"/>
        </w:tabs>
        <w:suppressAutoHyphens w:val="0"/>
        <w:contextualSpacing/>
        <w:rPr>
          <w:rFonts w:asciiTheme="minorHAnsi" w:hAnsiTheme="minorHAnsi"/>
        </w:rPr>
      </w:pPr>
      <w:r>
        <w:rPr>
          <w:rFonts w:asciiTheme="minorHAnsi" w:hAnsiTheme="minorHAnsi"/>
          <w:bCs/>
          <w:color w:val="000000"/>
        </w:rPr>
        <w:t>DPH</w:t>
      </w:r>
    </w:p>
    <w:p w:rsidR="00E27AED" w:rsidRPr="001227C8" w:rsidRDefault="00E27AED" w:rsidP="00E27AED">
      <w:pPr>
        <w:pStyle w:val="Odsekzoznamu"/>
        <w:numPr>
          <w:ilvl w:val="0"/>
          <w:numId w:val="5"/>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E27AED" w:rsidRPr="001227C8" w:rsidRDefault="00E27AED" w:rsidP="00E27AED">
      <w:pPr>
        <w:pStyle w:val="Odsekzoznamu"/>
        <w:tabs>
          <w:tab w:val="left" w:pos="284"/>
        </w:tabs>
        <w:suppressAutoHyphens w:val="0"/>
        <w:ind w:left="1080"/>
        <w:contextualSpacing/>
        <w:rPr>
          <w:rFonts w:asciiTheme="minorHAnsi" w:hAnsiTheme="minorHAnsi"/>
        </w:rPr>
      </w:pPr>
    </w:p>
    <w:p w:rsidR="00E27AED" w:rsidRPr="00293D06" w:rsidRDefault="00E27AED" w:rsidP="00E27AED">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Pr>
          <w:rFonts w:asciiTheme="minorHAnsi" w:hAnsiTheme="minorHAnsi"/>
          <w:b/>
          <w:bCs/>
          <w:color w:val="000000"/>
          <w:u w:val="single"/>
        </w:rPr>
        <w:t>Lehota na predkladanie ponúk</w:t>
      </w:r>
      <w:r>
        <w:rPr>
          <w:rFonts w:asciiTheme="minorHAnsi" w:hAnsiTheme="minorHAnsi"/>
          <w:b/>
          <w:bCs/>
        </w:rPr>
        <w:t>:</w:t>
      </w:r>
      <w:r>
        <w:rPr>
          <w:rFonts w:asciiTheme="minorHAnsi" w:hAnsiTheme="minorHAnsi"/>
          <w:bCs/>
        </w:rPr>
        <w:t xml:space="preserve">  </w:t>
      </w:r>
      <w:r>
        <w:rPr>
          <w:rFonts w:asciiTheme="minorHAnsi" w:hAnsiTheme="minorHAnsi"/>
          <w:b/>
        </w:rPr>
        <w:t xml:space="preserve"> </w:t>
      </w:r>
      <w:r w:rsidRPr="00293D06">
        <w:rPr>
          <w:rFonts w:asciiTheme="minorHAnsi" w:hAnsiTheme="minorHAnsi"/>
          <w:b/>
        </w:rPr>
        <w:t>do 07.07.2020</w:t>
      </w:r>
    </w:p>
    <w:p w:rsidR="00E27AED" w:rsidRPr="00E14361" w:rsidRDefault="00E27AED" w:rsidP="00E27AED">
      <w:pPr>
        <w:tabs>
          <w:tab w:val="left" w:pos="284"/>
        </w:tabs>
        <w:suppressAutoHyphens w:val="0"/>
        <w:rPr>
          <w:rFonts w:asciiTheme="minorHAnsi" w:hAnsiTheme="minorHAnsi"/>
          <w:b/>
        </w:rPr>
      </w:pPr>
    </w:p>
    <w:p w:rsidR="00E27AED" w:rsidRDefault="00E27AED" w:rsidP="00E27AED">
      <w:pPr>
        <w:pStyle w:val="Odsekzoznamu"/>
        <w:numPr>
          <w:ilvl w:val="0"/>
          <w:numId w:val="3"/>
        </w:numPr>
        <w:jc w:val="both"/>
        <w:outlineLvl w:val="0"/>
        <w:rPr>
          <w:b/>
          <w:color w:val="000000"/>
        </w:rPr>
      </w:pPr>
      <w:r>
        <w:rPr>
          <w:b/>
        </w:rPr>
        <w:t xml:space="preserve">Podpísanú a nascenovanú cenovú ponuku vo formáte pdf uchádzač môže </w:t>
      </w:r>
      <w:r>
        <w:rPr>
          <w:color w:val="000000"/>
        </w:rPr>
        <w:t>poslať e-mailom, poštou alebo doniesť osobne v stanovenej lehote.</w:t>
      </w:r>
    </w:p>
    <w:p w:rsidR="00E27AED" w:rsidRPr="00293D06" w:rsidRDefault="00E27AED" w:rsidP="00E27AED">
      <w:pPr>
        <w:pStyle w:val="Odsekzoznamu"/>
        <w:numPr>
          <w:ilvl w:val="0"/>
          <w:numId w:val="3"/>
        </w:numPr>
        <w:tabs>
          <w:tab w:val="left" w:pos="2417"/>
        </w:tabs>
        <w:jc w:val="both"/>
        <w:rPr>
          <w:color w:val="000000"/>
          <w:vertAlign w:val="superscript"/>
        </w:rPr>
      </w:pPr>
      <w:r>
        <w:t xml:space="preserve"> </w:t>
      </w:r>
      <w:r>
        <w:rPr>
          <w:color w:val="000000"/>
        </w:rPr>
        <w:t>Ponuky zaslané po termíne, na inú e-mailovú adresu,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E27AED" w:rsidRDefault="00E27AED" w:rsidP="00E27AED">
      <w:pPr>
        <w:tabs>
          <w:tab w:val="left" w:pos="284"/>
        </w:tabs>
        <w:rPr>
          <w:rFonts w:asciiTheme="minorHAnsi" w:hAnsiTheme="minorHAnsi"/>
          <w:b/>
        </w:rPr>
      </w:pPr>
      <w:r>
        <w:rPr>
          <w:rFonts w:asciiTheme="minorHAnsi" w:hAnsiTheme="minorHAnsi"/>
          <w:b/>
        </w:rPr>
        <w:t xml:space="preserve">                                              </w:t>
      </w:r>
    </w:p>
    <w:p w:rsidR="00E27AED" w:rsidRDefault="00E27AED" w:rsidP="00E27AED">
      <w:pPr>
        <w:tabs>
          <w:tab w:val="left" w:pos="284"/>
        </w:tabs>
        <w:suppressAutoHyphens w:val="0"/>
        <w:ind w:left="705" w:hanging="705"/>
        <w:contextualSpacing/>
        <w:jc w:val="both"/>
        <w:rPr>
          <w:rFonts w:asciiTheme="minorHAnsi" w:hAnsiTheme="minorHAnsi"/>
          <w:b/>
          <w:bCs/>
        </w:rPr>
      </w:pPr>
      <w:r>
        <w:rPr>
          <w:rFonts w:asciiTheme="minorHAnsi" w:hAnsiTheme="minorHAnsi"/>
          <w:b/>
          <w:bCs/>
        </w:rPr>
        <w:t>11.</w:t>
      </w:r>
      <w:r>
        <w:rPr>
          <w:rFonts w:asciiTheme="minorHAnsi" w:hAnsiTheme="minorHAnsi"/>
          <w:b/>
          <w:bCs/>
        </w:rPr>
        <w:tab/>
      </w:r>
      <w:r>
        <w:rPr>
          <w:rFonts w:asciiTheme="minorHAnsi" w:hAnsiTheme="minorHAnsi"/>
          <w:b/>
          <w:bCs/>
        </w:rPr>
        <w:tab/>
      </w:r>
      <w:r w:rsidRPr="002F76DD">
        <w:rPr>
          <w:rFonts w:asciiTheme="minorHAnsi" w:hAnsiTheme="minorHAnsi"/>
          <w:b/>
          <w:bCs/>
          <w:u w:val="single"/>
        </w:rPr>
        <w:t>Platnosť cenovej ponuky</w:t>
      </w:r>
    </w:p>
    <w:p w:rsidR="00E27AED" w:rsidRPr="002F76DD" w:rsidRDefault="00E27AED" w:rsidP="00E27AED">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Pr>
          <w:rFonts w:asciiTheme="minorHAnsi" w:hAnsiTheme="minorHAnsi"/>
          <w:b/>
          <w:bCs/>
        </w:rPr>
        <w:t>do 31.12.2020.</w:t>
      </w:r>
    </w:p>
    <w:p w:rsidR="00E27AED" w:rsidRDefault="00E27AED" w:rsidP="00E27AED">
      <w:pPr>
        <w:tabs>
          <w:tab w:val="left" w:pos="284"/>
        </w:tabs>
        <w:suppressAutoHyphens w:val="0"/>
        <w:ind w:left="705" w:hanging="705"/>
        <w:contextualSpacing/>
        <w:jc w:val="both"/>
        <w:rPr>
          <w:rFonts w:asciiTheme="minorHAnsi" w:hAnsiTheme="minorHAnsi"/>
          <w:b/>
          <w:bCs/>
          <w:u w:val="single"/>
        </w:rPr>
      </w:pPr>
    </w:p>
    <w:p w:rsidR="00E27AED" w:rsidRDefault="00E27AED" w:rsidP="00E27AED">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t>12.</w:t>
      </w:r>
      <w:r>
        <w:rPr>
          <w:rFonts w:asciiTheme="minorHAnsi" w:hAnsiTheme="minorHAnsi"/>
          <w:b/>
          <w:bCs/>
        </w:rPr>
        <w:tab/>
      </w:r>
      <w:r>
        <w:rPr>
          <w:rFonts w:asciiTheme="minorHAnsi" w:hAnsiTheme="minorHAnsi"/>
          <w:b/>
          <w:bCs/>
          <w:u w:val="single"/>
        </w:rPr>
        <w:t xml:space="preserve">Kritéria na hodnotenie ponúk </w:t>
      </w:r>
    </w:p>
    <w:p w:rsidR="00E27AED" w:rsidRPr="00E908C6" w:rsidRDefault="00E27AED" w:rsidP="00E27AED">
      <w:pPr>
        <w:tabs>
          <w:tab w:val="left" w:pos="284"/>
        </w:tabs>
        <w:suppressAutoHyphens w:val="0"/>
        <w:ind w:left="705" w:hanging="705"/>
        <w:contextualSpacing/>
        <w:jc w:val="both"/>
      </w:pPr>
      <w:r>
        <w:rPr>
          <w:rFonts w:asciiTheme="minorHAnsi" w:hAnsiTheme="minorHAnsi"/>
          <w:b/>
          <w:bCs/>
        </w:rPr>
        <w:tab/>
        <w:t xml:space="preserve">       </w:t>
      </w:r>
      <w:r>
        <w:t xml:space="preserve">Jediným kritériom je </w:t>
      </w:r>
      <w:r>
        <w:rPr>
          <w:b/>
          <w:u w:val="single"/>
        </w:rPr>
        <w:t>najnižšia cena s DPH</w:t>
      </w:r>
      <w:r>
        <w:t xml:space="preserve"> na celý predmet zákazky.</w:t>
      </w:r>
    </w:p>
    <w:p w:rsidR="00E27AED" w:rsidRDefault="00E27AED" w:rsidP="00E27AED">
      <w:pPr>
        <w:tabs>
          <w:tab w:val="left" w:pos="284"/>
        </w:tabs>
        <w:suppressAutoHyphens w:val="0"/>
        <w:rPr>
          <w:rFonts w:asciiTheme="minorHAnsi" w:hAnsiTheme="minorHAnsi"/>
          <w:b/>
        </w:rPr>
      </w:pPr>
    </w:p>
    <w:p w:rsidR="00E27AED" w:rsidRDefault="00E27AED" w:rsidP="00E27AED">
      <w:pPr>
        <w:tabs>
          <w:tab w:val="left" w:pos="284"/>
        </w:tabs>
        <w:suppressAutoHyphens w:val="0"/>
        <w:rPr>
          <w:rFonts w:asciiTheme="minorHAnsi" w:hAnsiTheme="minorHAnsi"/>
          <w:u w:val="single"/>
        </w:rPr>
      </w:pPr>
      <w:r>
        <w:rPr>
          <w:rFonts w:asciiTheme="minorHAnsi" w:hAnsiTheme="minorHAnsi"/>
          <w:b/>
        </w:rPr>
        <w:t>13.</w:t>
      </w:r>
      <w:r>
        <w:rPr>
          <w:rFonts w:asciiTheme="minorHAnsi" w:hAnsiTheme="minorHAnsi"/>
          <w:b/>
        </w:rPr>
        <w:tab/>
      </w:r>
      <w:r>
        <w:rPr>
          <w:rFonts w:asciiTheme="minorHAnsi" w:hAnsiTheme="minorHAnsi"/>
          <w:b/>
          <w:u w:val="single"/>
        </w:rPr>
        <w:t>Ďalšie informácie verejného obstarávateľa:</w:t>
      </w:r>
    </w:p>
    <w:p w:rsidR="00E27AED" w:rsidRDefault="00E27AED" w:rsidP="00E27AED">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telefonicky oboznámení s výsledkom vyhodnotenia.</w:t>
      </w:r>
    </w:p>
    <w:p w:rsidR="00E27AED" w:rsidRDefault="00E27AED" w:rsidP="00E27AED">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objednávky, verejný obstarávateľ môže vyzvať  ďalšieho uchádzača v poradí. </w:t>
      </w:r>
    </w:p>
    <w:p w:rsidR="00E27AED" w:rsidRDefault="00E27AED" w:rsidP="00E27AED">
      <w:pPr>
        <w:pStyle w:val="Obojstrann"/>
        <w:numPr>
          <w:ilvl w:val="0"/>
          <w:numId w:val="2"/>
        </w:numPr>
        <w:rPr>
          <w:rFonts w:asciiTheme="minorHAnsi" w:hAnsiTheme="minorHAnsi"/>
          <w:sz w:val="24"/>
          <w:szCs w:val="24"/>
        </w:rPr>
      </w:pPr>
      <w:r>
        <w:rPr>
          <w:rFonts w:asciiTheme="minorHAnsi" w:hAnsiTheme="minorHAnsi"/>
          <w:sz w:val="24"/>
          <w:szCs w:val="24"/>
        </w:rPr>
        <w:t xml:space="preserve">Verejný obstarávateľ si vyhradzuje právo neprijať ponuku úspešného uchádzača, ktorého cenová ponuka bude vyššia ako predpokladaná hodnota zákazky. Uchádzači nemajú nárok na náhradu nákladov spojených s účasťou na tomto obstarávaní. </w:t>
      </w:r>
    </w:p>
    <w:p w:rsidR="00E27AED" w:rsidRDefault="00E27AED" w:rsidP="00E27AED">
      <w:pPr>
        <w:pStyle w:val="Obojstrann"/>
        <w:numPr>
          <w:ilvl w:val="0"/>
          <w:numId w:val="2"/>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E27AED" w:rsidRDefault="00E27AED" w:rsidP="00E27AED">
      <w:pPr>
        <w:pStyle w:val="Obojstrann"/>
        <w:numPr>
          <w:ilvl w:val="0"/>
          <w:numId w:val="3"/>
        </w:numPr>
        <w:rPr>
          <w:rFonts w:asciiTheme="minorHAnsi" w:hAnsiTheme="minorHAnsi"/>
          <w:sz w:val="24"/>
          <w:szCs w:val="24"/>
        </w:rPr>
      </w:pPr>
      <w:r>
        <w:rPr>
          <w:rFonts w:asciiTheme="minorHAnsi" w:hAnsiTheme="minorHAnsi"/>
          <w:sz w:val="24"/>
          <w:szCs w:val="24"/>
        </w:rPr>
        <w:t>nebude predložená ani jedna ponuka,</w:t>
      </w:r>
    </w:p>
    <w:p w:rsidR="00E27AED" w:rsidRDefault="00E27AED" w:rsidP="00E27AED">
      <w:pPr>
        <w:pStyle w:val="Obojstrann"/>
        <w:numPr>
          <w:ilvl w:val="0"/>
          <w:numId w:val="3"/>
        </w:numPr>
        <w:rPr>
          <w:rFonts w:asciiTheme="minorHAnsi" w:hAnsiTheme="minorHAnsi"/>
          <w:sz w:val="24"/>
          <w:szCs w:val="24"/>
        </w:rPr>
      </w:pPr>
      <w:r>
        <w:rPr>
          <w:rFonts w:asciiTheme="minorHAnsi" w:hAnsiTheme="minorHAnsi"/>
          <w:sz w:val="24"/>
          <w:szCs w:val="24"/>
        </w:rPr>
        <w:t>ani jeden uchádzač nesplní podmienky účasti,</w:t>
      </w:r>
    </w:p>
    <w:p w:rsidR="00E27AED" w:rsidRDefault="00E27AED" w:rsidP="00E27AED">
      <w:pPr>
        <w:pStyle w:val="Obojstrann"/>
        <w:numPr>
          <w:ilvl w:val="0"/>
          <w:numId w:val="3"/>
        </w:numPr>
        <w:rPr>
          <w:rFonts w:asciiTheme="minorHAnsi" w:hAnsiTheme="minorHAnsi"/>
          <w:sz w:val="24"/>
          <w:szCs w:val="24"/>
        </w:rPr>
      </w:pPr>
      <w:r>
        <w:rPr>
          <w:rFonts w:asciiTheme="minorHAnsi" w:hAnsiTheme="minorHAnsi"/>
          <w:sz w:val="24"/>
          <w:szCs w:val="24"/>
        </w:rPr>
        <w:t>ani jedna z predložených ponúk nebude zodpovedať určeným požiadavkám uvedeným v tejto výzve,</w:t>
      </w:r>
    </w:p>
    <w:p w:rsidR="00E27AED" w:rsidRDefault="00E27AED" w:rsidP="00E27AED">
      <w:pPr>
        <w:pStyle w:val="Obojstrann"/>
        <w:numPr>
          <w:ilvl w:val="0"/>
          <w:numId w:val="3"/>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E27AED" w:rsidRDefault="00E27AED" w:rsidP="00E27AED">
      <w:pPr>
        <w:numPr>
          <w:ilvl w:val="0"/>
          <w:numId w:val="2"/>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nie je možné podať námietky.</w:t>
      </w:r>
    </w:p>
    <w:p w:rsidR="00E27AED" w:rsidRDefault="00E27AED" w:rsidP="00E27AED">
      <w:pPr>
        <w:rPr>
          <w:sz w:val="20"/>
          <w:szCs w:val="20"/>
        </w:rPr>
      </w:pPr>
    </w:p>
    <w:p w:rsidR="00E27AED" w:rsidRDefault="00E27AED" w:rsidP="00E27AED">
      <w:pPr>
        <w:pStyle w:val="Vchodzie"/>
        <w:jc w:val="both"/>
      </w:pPr>
      <w:r>
        <w:t>Veríme, že ponuku na požadovaný predmet zákazky predložíte v súlade s výzvou a lehotami na jej predloženie.</w:t>
      </w:r>
    </w:p>
    <w:p w:rsidR="00E27AED" w:rsidRDefault="00E27AED" w:rsidP="00E27AED">
      <w:pPr>
        <w:pStyle w:val="Vchodzie"/>
        <w:jc w:val="both"/>
      </w:pPr>
    </w:p>
    <w:p w:rsidR="00E27AED" w:rsidRPr="007A0EC3" w:rsidRDefault="00E27AED" w:rsidP="00E27AED">
      <w:pPr>
        <w:pStyle w:val="Vchodzie"/>
        <w:jc w:val="both"/>
        <w:rPr>
          <w:color w:val="FF0000"/>
        </w:rPr>
      </w:pPr>
      <w:r>
        <w:t xml:space="preserve">V Košiciach dňa </w:t>
      </w:r>
      <w:r w:rsidRPr="00487A86">
        <w:t>26.6.2020</w:t>
      </w:r>
    </w:p>
    <w:p w:rsidR="00E27AED" w:rsidRDefault="00E27AED" w:rsidP="00E27AED">
      <w:pPr>
        <w:pStyle w:val="Vchodzie"/>
        <w:jc w:val="both"/>
      </w:pPr>
    </w:p>
    <w:p w:rsidR="00E27AED" w:rsidRDefault="00E27AED" w:rsidP="00E27AED">
      <w:pPr>
        <w:pStyle w:val="Vchodzie"/>
        <w:ind w:left="6372" w:firstLine="12"/>
        <w:jc w:val="both"/>
      </w:pPr>
      <w:r>
        <w:t>Mgr. Ján Miglec</w:t>
      </w:r>
      <w:r>
        <w:tab/>
      </w:r>
      <w:r>
        <w:tab/>
        <w:t xml:space="preserve">                          riaditeľ školy v.r.</w:t>
      </w:r>
    </w:p>
    <w:p w:rsidR="00E27AED" w:rsidRDefault="00E27AED" w:rsidP="00E27AED">
      <w:pPr>
        <w:pStyle w:val="Vchodzie"/>
        <w:jc w:val="both"/>
      </w:pPr>
    </w:p>
    <w:p w:rsidR="00E27AED" w:rsidRDefault="00E27AED" w:rsidP="00E27AED">
      <w:pPr>
        <w:pStyle w:val="Vchodzie"/>
        <w:jc w:val="both"/>
        <w:rPr>
          <w:b/>
          <w:i/>
        </w:rPr>
      </w:pPr>
      <w:r>
        <w:rPr>
          <w:b/>
          <w:i/>
        </w:rPr>
        <w:t>Prílohy:</w:t>
      </w:r>
    </w:p>
    <w:p w:rsidR="00E27AED" w:rsidRPr="00487A86" w:rsidRDefault="00E27AED" w:rsidP="00E27AED">
      <w:pPr>
        <w:pStyle w:val="Vchodzie"/>
        <w:jc w:val="both"/>
        <w:rPr>
          <w:i/>
        </w:rPr>
      </w:pPr>
      <w:r w:rsidRPr="00487A86">
        <w:t xml:space="preserve">Príloha č. 1 </w:t>
      </w:r>
      <w:r w:rsidRPr="00487A86">
        <w:rPr>
          <w:rFonts w:asciiTheme="minorHAnsi" w:hAnsiTheme="minorHAnsi"/>
        </w:rPr>
        <w:t>Cenová ponuka</w:t>
      </w:r>
    </w:p>
    <w:p w:rsidR="00E27AED" w:rsidRPr="00ED780A" w:rsidRDefault="00E27AED" w:rsidP="00E27AED">
      <w:pPr>
        <w:pStyle w:val="Vchodzie"/>
        <w:jc w:val="both"/>
      </w:pPr>
    </w:p>
    <w:p w:rsidR="00E27AED" w:rsidRPr="00ED780A" w:rsidRDefault="00E27AED" w:rsidP="00E27AED">
      <w:pPr>
        <w:pStyle w:val="Vchodzie"/>
        <w:jc w:val="both"/>
      </w:pPr>
    </w:p>
    <w:p w:rsidR="00E27AED" w:rsidRPr="008B5EF7" w:rsidRDefault="00E27AED" w:rsidP="00E27AED">
      <w:pPr>
        <w:jc w:val="center"/>
      </w:pPr>
      <w:r w:rsidRPr="008B5EF7">
        <w:t>Stredná odborná škola Jána Bocatia, Bocatiova č.1 040 01 Košice</w:t>
      </w:r>
    </w:p>
    <w:p w:rsidR="00E27AED" w:rsidRDefault="00E27AED" w:rsidP="00E27AED"/>
    <w:p w:rsidR="00E27AED" w:rsidRPr="008B5EF7" w:rsidRDefault="00E27AED" w:rsidP="00E27AED">
      <w:pPr>
        <w:jc w:val="center"/>
        <w:rPr>
          <w:b/>
          <w:sz w:val="28"/>
          <w:szCs w:val="28"/>
        </w:rPr>
      </w:pPr>
      <w:r w:rsidRPr="008B5EF7">
        <w:rPr>
          <w:b/>
          <w:sz w:val="28"/>
          <w:szCs w:val="28"/>
        </w:rPr>
        <w:t>Cenová ponuka</w:t>
      </w:r>
    </w:p>
    <w:p w:rsidR="00E27AED" w:rsidRDefault="00E27AED" w:rsidP="00E27AED">
      <w:pPr>
        <w:jc w:val="center"/>
      </w:pPr>
      <w:r>
        <w:t>na zákazku: Snímače koncentrácie CO2 v troch triedach</w:t>
      </w:r>
    </w:p>
    <w:p w:rsidR="00E27AED" w:rsidRDefault="00E27AED" w:rsidP="00E27AED">
      <w:pPr>
        <w:jc w:val="both"/>
      </w:pPr>
    </w:p>
    <w:p w:rsidR="00E27AED" w:rsidRDefault="00E27AED" w:rsidP="00E27AED">
      <w:pPr>
        <w:jc w:val="both"/>
      </w:pPr>
      <w:r>
        <w:t>Názov uchádzača:</w:t>
      </w:r>
      <w:r>
        <w:tab/>
        <w:t>.........................................</w:t>
      </w:r>
    </w:p>
    <w:p w:rsidR="00E27AED" w:rsidRDefault="00E27AED" w:rsidP="00E27AED">
      <w:pPr>
        <w:jc w:val="both"/>
      </w:pPr>
      <w:r>
        <w:t>Sídlo:</w:t>
      </w:r>
      <w:r>
        <w:tab/>
      </w:r>
      <w:r>
        <w:tab/>
      </w:r>
      <w:r>
        <w:tab/>
        <w:t>.........................................</w:t>
      </w:r>
    </w:p>
    <w:p w:rsidR="00E27AED" w:rsidRDefault="00E27AED" w:rsidP="00E27AED">
      <w:pPr>
        <w:jc w:val="both"/>
      </w:pPr>
      <w:r>
        <w:t>Štatutárny orgán:</w:t>
      </w:r>
      <w:r>
        <w:tab/>
        <w:t xml:space="preserve"> ........................................</w:t>
      </w:r>
    </w:p>
    <w:p w:rsidR="00E27AED" w:rsidRDefault="00E27AED" w:rsidP="00E27AED">
      <w:pPr>
        <w:jc w:val="both"/>
      </w:pPr>
      <w:r>
        <w:t>IČO:</w:t>
      </w:r>
      <w:r>
        <w:tab/>
      </w:r>
      <w:r>
        <w:tab/>
      </w:r>
      <w:r>
        <w:tab/>
        <w:t>.........................................</w:t>
      </w:r>
    </w:p>
    <w:p w:rsidR="00E27AED" w:rsidRDefault="00E27AED" w:rsidP="00E27AED">
      <w:pPr>
        <w:jc w:val="both"/>
      </w:pPr>
      <w:r>
        <w:t>E mail:</w:t>
      </w:r>
      <w:r>
        <w:tab/>
      </w:r>
      <w:r>
        <w:tab/>
      </w:r>
      <w:r>
        <w:tab/>
        <w:t>.........................................</w:t>
      </w:r>
    </w:p>
    <w:p w:rsidR="00E27AED" w:rsidRDefault="00E27AED" w:rsidP="00E27AED">
      <w:pPr>
        <w:jc w:val="both"/>
      </w:pPr>
      <w:r>
        <w:t>Telefón:</w:t>
      </w:r>
      <w:r>
        <w:tab/>
      </w:r>
      <w:r>
        <w:tab/>
        <w:t>.........................................</w:t>
      </w:r>
    </w:p>
    <w:p w:rsidR="00E27AED" w:rsidRDefault="00E27AED" w:rsidP="00E27AED">
      <w:pPr>
        <w:jc w:val="center"/>
      </w:pPr>
    </w:p>
    <w:tbl>
      <w:tblPr>
        <w:tblStyle w:val="Mriekatabuky"/>
        <w:tblW w:w="0" w:type="auto"/>
        <w:tblLayout w:type="fixed"/>
        <w:tblLook w:val="04A0" w:firstRow="1" w:lastRow="0" w:firstColumn="1" w:lastColumn="0" w:noHBand="0" w:noVBand="1"/>
      </w:tblPr>
      <w:tblGrid>
        <w:gridCol w:w="2799"/>
        <w:gridCol w:w="1165"/>
        <w:gridCol w:w="1654"/>
        <w:gridCol w:w="1750"/>
        <w:gridCol w:w="1274"/>
      </w:tblGrid>
      <w:tr w:rsidR="00E27AED" w:rsidTr="006547F0">
        <w:tc>
          <w:tcPr>
            <w:tcW w:w="2799" w:type="dxa"/>
          </w:tcPr>
          <w:p w:rsidR="00E27AED" w:rsidRPr="00681CF8" w:rsidRDefault="00E27AED" w:rsidP="006547F0">
            <w:pPr>
              <w:jc w:val="both"/>
              <w:rPr>
                <w:b/>
              </w:rPr>
            </w:pPr>
            <w:r w:rsidRPr="00681CF8">
              <w:rPr>
                <w:b/>
              </w:rPr>
              <w:t>Názov položky</w:t>
            </w:r>
          </w:p>
        </w:tc>
        <w:tc>
          <w:tcPr>
            <w:tcW w:w="1165" w:type="dxa"/>
          </w:tcPr>
          <w:p w:rsidR="00E27AED" w:rsidRPr="00681CF8" w:rsidRDefault="00E27AED" w:rsidP="006547F0">
            <w:pPr>
              <w:jc w:val="both"/>
              <w:rPr>
                <w:b/>
              </w:rPr>
            </w:pPr>
            <w:r w:rsidRPr="00681CF8">
              <w:rPr>
                <w:b/>
              </w:rPr>
              <w:t xml:space="preserve">Merná jednotka/ ks, bm/ </w:t>
            </w:r>
          </w:p>
        </w:tc>
        <w:tc>
          <w:tcPr>
            <w:tcW w:w="1654" w:type="dxa"/>
          </w:tcPr>
          <w:p w:rsidR="00E27AED" w:rsidRPr="00681CF8" w:rsidRDefault="00E27AED" w:rsidP="006547F0">
            <w:pPr>
              <w:jc w:val="both"/>
              <w:rPr>
                <w:b/>
              </w:rPr>
            </w:pPr>
            <w:r w:rsidRPr="00681CF8">
              <w:rPr>
                <w:b/>
              </w:rPr>
              <w:t>Počet jednotiek</w:t>
            </w:r>
          </w:p>
        </w:tc>
        <w:tc>
          <w:tcPr>
            <w:tcW w:w="1750" w:type="dxa"/>
          </w:tcPr>
          <w:p w:rsidR="00E27AED" w:rsidRPr="00681CF8" w:rsidRDefault="00E27AED" w:rsidP="006547F0">
            <w:pPr>
              <w:jc w:val="both"/>
              <w:rPr>
                <w:b/>
              </w:rPr>
            </w:pPr>
            <w:r w:rsidRPr="00681CF8">
              <w:rPr>
                <w:b/>
              </w:rPr>
              <w:t>Jednotková cena</w:t>
            </w:r>
          </w:p>
        </w:tc>
        <w:tc>
          <w:tcPr>
            <w:tcW w:w="1274" w:type="dxa"/>
          </w:tcPr>
          <w:p w:rsidR="00E27AED" w:rsidRPr="00681CF8" w:rsidRDefault="00E27AED" w:rsidP="006547F0">
            <w:pPr>
              <w:jc w:val="both"/>
              <w:rPr>
                <w:b/>
              </w:rPr>
            </w:pPr>
            <w:r w:rsidRPr="00681CF8">
              <w:rPr>
                <w:b/>
              </w:rPr>
              <w:t>Cena spolu</w:t>
            </w:r>
          </w:p>
        </w:tc>
      </w:tr>
      <w:tr w:rsidR="00E27AED" w:rsidTr="006547F0">
        <w:tc>
          <w:tcPr>
            <w:tcW w:w="2799" w:type="dxa"/>
          </w:tcPr>
          <w:p w:rsidR="00E27AED" w:rsidRDefault="00E27AED" w:rsidP="006547F0">
            <w:pPr>
              <w:jc w:val="both"/>
            </w:pPr>
            <w:r>
              <w:t>snímač koncentrácie CO2</w:t>
            </w:r>
          </w:p>
        </w:tc>
        <w:tc>
          <w:tcPr>
            <w:tcW w:w="1165" w:type="dxa"/>
          </w:tcPr>
          <w:p w:rsidR="00E27AED" w:rsidRDefault="00E27AED" w:rsidP="006547F0">
            <w:pPr>
              <w:jc w:val="center"/>
            </w:pPr>
            <w:r>
              <w:t xml:space="preserve"> ks</w:t>
            </w:r>
          </w:p>
        </w:tc>
        <w:tc>
          <w:tcPr>
            <w:tcW w:w="1654" w:type="dxa"/>
          </w:tcPr>
          <w:p w:rsidR="00E27AED" w:rsidRDefault="00E27AED" w:rsidP="006547F0">
            <w:pPr>
              <w:jc w:val="center"/>
            </w:pPr>
            <w:r>
              <w:t>3</w:t>
            </w:r>
          </w:p>
        </w:tc>
        <w:tc>
          <w:tcPr>
            <w:tcW w:w="1750" w:type="dxa"/>
          </w:tcPr>
          <w:p w:rsidR="00E27AED" w:rsidRDefault="00E27AED" w:rsidP="006547F0">
            <w:pPr>
              <w:jc w:val="both"/>
            </w:pPr>
          </w:p>
        </w:tc>
        <w:tc>
          <w:tcPr>
            <w:tcW w:w="1274" w:type="dxa"/>
          </w:tcPr>
          <w:p w:rsidR="00E27AED" w:rsidRDefault="00E27AED" w:rsidP="006547F0">
            <w:pPr>
              <w:jc w:val="both"/>
            </w:pPr>
          </w:p>
        </w:tc>
      </w:tr>
      <w:tr w:rsidR="00E27AED" w:rsidTr="006547F0">
        <w:tc>
          <w:tcPr>
            <w:tcW w:w="2799" w:type="dxa"/>
          </w:tcPr>
          <w:p w:rsidR="00E27AED" w:rsidRDefault="00E27AED" w:rsidP="006547F0">
            <w:pPr>
              <w:jc w:val="both"/>
            </w:pPr>
            <w:r>
              <w:t>datalogger a sieťový adaptér</w:t>
            </w:r>
          </w:p>
        </w:tc>
        <w:tc>
          <w:tcPr>
            <w:tcW w:w="1165" w:type="dxa"/>
          </w:tcPr>
          <w:p w:rsidR="00E27AED" w:rsidRDefault="00E27AED" w:rsidP="006547F0">
            <w:pPr>
              <w:jc w:val="center"/>
            </w:pPr>
            <w:r>
              <w:t xml:space="preserve"> ks</w:t>
            </w:r>
          </w:p>
        </w:tc>
        <w:tc>
          <w:tcPr>
            <w:tcW w:w="1654" w:type="dxa"/>
          </w:tcPr>
          <w:p w:rsidR="00E27AED" w:rsidRDefault="00E27AED" w:rsidP="006547F0">
            <w:pPr>
              <w:jc w:val="center"/>
            </w:pPr>
            <w:r>
              <w:t>1</w:t>
            </w:r>
          </w:p>
        </w:tc>
        <w:tc>
          <w:tcPr>
            <w:tcW w:w="1750" w:type="dxa"/>
          </w:tcPr>
          <w:p w:rsidR="00E27AED" w:rsidRDefault="00E27AED" w:rsidP="006547F0">
            <w:pPr>
              <w:jc w:val="both"/>
            </w:pPr>
          </w:p>
        </w:tc>
        <w:tc>
          <w:tcPr>
            <w:tcW w:w="1274" w:type="dxa"/>
          </w:tcPr>
          <w:p w:rsidR="00E27AED" w:rsidRDefault="00E27AED" w:rsidP="006547F0">
            <w:pPr>
              <w:jc w:val="both"/>
            </w:pPr>
          </w:p>
        </w:tc>
      </w:tr>
      <w:tr w:rsidR="00E27AED" w:rsidTr="006547F0">
        <w:tc>
          <w:tcPr>
            <w:tcW w:w="2799" w:type="dxa"/>
          </w:tcPr>
          <w:p w:rsidR="00E27AED" w:rsidRDefault="00E27AED" w:rsidP="006547F0">
            <w:pPr>
              <w:jc w:val="both"/>
            </w:pPr>
            <w:r>
              <w:t>dátový kábel</w:t>
            </w:r>
          </w:p>
        </w:tc>
        <w:tc>
          <w:tcPr>
            <w:tcW w:w="1165" w:type="dxa"/>
          </w:tcPr>
          <w:p w:rsidR="00E27AED" w:rsidRDefault="00E27AED" w:rsidP="006547F0">
            <w:pPr>
              <w:jc w:val="center"/>
            </w:pPr>
            <w:r>
              <w:t>bm</w:t>
            </w:r>
          </w:p>
        </w:tc>
        <w:tc>
          <w:tcPr>
            <w:tcW w:w="1654" w:type="dxa"/>
          </w:tcPr>
          <w:p w:rsidR="00E27AED" w:rsidRDefault="00E27AED" w:rsidP="006547F0">
            <w:pPr>
              <w:jc w:val="center"/>
            </w:pPr>
            <w:r>
              <w:t>1</w:t>
            </w:r>
          </w:p>
        </w:tc>
        <w:tc>
          <w:tcPr>
            <w:tcW w:w="1750" w:type="dxa"/>
          </w:tcPr>
          <w:p w:rsidR="00E27AED" w:rsidRDefault="00E27AED" w:rsidP="006547F0">
            <w:pPr>
              <w:jc w:val="both"/>
            </w:pPr>
          </w:p>
        </w:tc>
        <w:tc>
          <w:tcPr>
            <w:tcW w:w="1274" w:type="dxa"/>
          </w:tcPr>
          <w:p w:rsidR="00E27AED" w:rsidRDefault="00E27AED" w:rsidP="006547F0">
            <w:pPr>
              <w:jc w:val="both"/>
            </w:pPr>
          </w:p>
        </w:tc>
      </w:tr>
      <w:tr w:rsidR="00E27AED" w:rsidTr="006547F0">
        <w:tc>
          <w:tcPr>
            <w:tcW w:w="2799" w:type="dxa"/>
          </w:tcPr>
          <w:p w:rsidR="00E27AED" w:rsidRDefault="00E27AED" w:rsidP="006547F0">
            <w:pPr>
              <w:jc w:val="both"/>
            </w:pPr>
            <w:r>
              <w:t>softvér</w:t>
            </w:r>
          </w:p>
        </w:tc>
        <w:tc>
          <w:tcPr>
            <w:tcW w:w="1165" w:type="dxa"/>
          </w:tcPr>
          <w:p w:rsidR="00E27AED" w:rsidRDefault="00E27AED" w:rsidP="006547F0">
            <w:pPr>
              <w:jc w:val="center"/>
            </w:pPr>
            <w:r>
              <w:t>ks</w:t>
            </w:r>
          </w:p>
        </w:tc>
        <w:tc>
          <w:tcPr>
            <w:tcW w:w="1654" w:type="dxa"/>
          </w:tcPr>
          <w:p w:rsidR="00E27AED" w:rsidRDefault="00E27AED" w:rsidP="006547F0">
            <w:pPr>
              <w:jc w:val="center"/>
            </w:pPr>
            <w:r>
              <w:t>1</w:t>
            </w:r>
          </w:p>
        </w:tc>
        <w:tc>
          <w:tcPr>
            <w:tcW w:w="1750" w:type="dxa"/>
          </w:tcPr>
          <w:p w:rsidR="00E27AED" w:rsidRDefault="00E27AED" w:rsidP="006547F0">
            <w:pPr>
              <w:jc w:val="both"/>
            </w:pPr>
          </w:p>
        </w:tc>
        <w:tc>
          <w:tcPr>
            <w:tcW w:w="1274" w:type="dxa"/>
          </w:tcPr>
          <w:p w:rsidR="00E27AED" w:rsidRDefault="00E27AED" w:rsidP="006547F0">
            <w:pPr>
              <w:jc w:val="both"/>
            </w:pPr>
          </w:p>
        </w:tc>
      </w:tr>
      <w:tr w:rsidR="00E27AED" w:rsidTr="006547F0">
        <w:tc>
          <w:tcPr>
            <w:tcW w:w="2799" w:type="dxa"/>
          </w:tcPr>
          <w:p w:rsidR="00E27AED" w:rsidRDefault="00E27AED" w:rsidP="006547F0">
            <w:pPr>
              <w:jc w:val="both"/>
            </w:pPr>
            <w:r>
              <w:t>montáž</w:t>
            </w:r>
          </w:p>
        </w:tc>
        <w:tc>
          <w:tcPr>
            <w:tcW w:w="1165" w:type="dxa"/>
          </w:tcPr>
          <w:p w:rsidR="00E27AED" w:rsidRDefault="00E27AED" w:rsidP="006547F0">
            <w:pPr>
              <w:jc w:val="center"/>
            </w:pPr>
            <w:r>
              <w:t>kpl</w:t>
            </w:r>
          </w:p>
        </w:tc>
        <w:tc>
          <w:tcPr>
            <w:tcW w:w="1654" w:type="dxa"/>
          </w:tcPr>
          <w:p w:rsidR="00E27AED" w:rsidRDefault="00E27AED" w:rsidP="006547F0">
            <w:pPr>
              <w:jc w:val="center"/>
            </w:pPr>
            <w:r>
              <w:t>1</w:t>
            </w:r>
          </w:p>
        </w:tc>
        <w:tc>
          <w:tcPr>
            <w:tcW w:w="1750" w:type="dxa"/>
          </w:tcPr>
          <w:p w:rsidR="00E27AED" w:rsidRDefault="00E27AED" w:rsidP="006547F0">
            <w:pPr>
              <w:jc w:val="both"/>
            </w:pPr>
          </w:p>
        </w:tc>
        <w:tc>
          <w:tcPr>
            <w:tcW w:w="1274" w:type="dxa"/>
          </w:tcPr>
          <w:p w:rsidR="00E27AED" w:rsidRDefault="00E27AED" w:rsidP="006547F0">
            <w:pPr>
              <w:jc w:val="both"/>
            </w:pPr>
          </w:p>
        </w:tc>
      </w:tr>
      <w:tr w:rsidR="00E27AED" w:rsidTr="006547F0">
        <w:tc>
          <w:tcPr>
            <w:tcW w:w="2799" w:type="dxa"/>
          </w:tcPr>
          <w:p w:rsidR="00E27AED" w:rsidRDefault="00E27AED" w:rsidP="006547F0">
            <w:pPr>
              <w:jc w:val="both"/>
            </w:pPr>
            <w:r>
              <w:t>spracovanie údajov</w:t>
            </w:r>
          </w:p>
        </w:tc>
        <w:tc>
          <w:tcPr>
            <w:tcW w:w="1165" w:type="dxa"/>
          </w:tcPr>
          <w:p w:rsidR="00E27AED" w:rsidRDefault="00E27AED" w:rsidP="006547F0">
            <w:pPr>
              <w:jc w:val="center"/>
            </w:pPr>
            <w:r>
              <w:t>kpl</w:t>
            </w:r>
          </w:p>
        </w:tc>
        <w:tc>
          <w:tcPr>
            <w:tcW w:w="1654" w:type="dxa"/>
          </w:tcPr>
          <w:p w:rsidR="00E27AED" w:rsidRDefault="00E27AED" w:rsidP="006547F0">
            <w:pPr>
              <w:jc w:val="center"/>
            </w:pPr>
            <w:r>
              <w:t>1</w:t>
            </w:r>
          </w:p>
        </w:tc>
        <w:tc>
          <w:tcPr>
            <w:tcW w:w="1750" w:type="dxa"/>
          </w:tcPr>
          <w:p w:rsidR="00E27AED" w:rsidRDefault="00E27AED" w:rsidP="006547F0">
            <w:pPr>
              <w:jc w:val="both"/>
            </w:pPr>
          </w:p>
        </w:tc>
        <w:tc>
          <w:tcPr>
            <w:tcW w:w="1274" w:type="dxa"/>
          </w:tcPr>
          <w:p w:rsidR="00E27AED" w:rsidRDefault="00E27AED" w:rsidP="006547F0">
            <w:pPr>
              <w:jc w:val="both"/>
            </w:pPr>
          </w:p>
        </w:tc>
      </w:tr>
      <w:tr w:rsidR="00E27AED" w:rsidTr="006547F0">
        <w:tc>
          <w:tcPr>
            <w:tcW w:w="7368" w:type="dxa"/>
            <w:gridSpan w:val="4"/>
          </w:tcPr>
          <w:p w:rsidR="00E27AED" w:rsidRDefault="00E27AED" w:rsidP="006547F0">
            <w:pPr>
              <w:jc w:val="both"/>
            </w:pPr>
            <w:r>
              <w:t>Cena spolu bez DPH:</w:t>
            </w:r>
          </w:p>
        </w:tc>
        <w:tc>
          <w:tcPr>
            <w:tcW w:w="1274" w:type="dxa"/>
          </w:tcPr>
          <w:p w:rsidR="00E27AED" w:rsidRDefault="00E27AED" w:rsidP="006547F0">
            <w:pPr>
              <w:jc w:val="both"/>
            </w:pPr>
          </w:p>
        </w:tc>
      </w:tr>
      <w:tr w:rsidR="00E27AED" w:rsidTr="006547F0">
        <w:tc>
          <w:tcPr>
            <w:tcW w:w="7368" w:type="dxa"/>
            <w:gridSpan w:val="4"/>
          </w:tcPr>
          <w:p w:rsidR="00E27AED" w:rsidRDefault="00E27AED" w:rsidP="006547F0">
            <w:pPr>
              <w:jc w:val="both"/>
            </w:pPr>
            <w:r>
              <w:t>DPH 20 %:</w:t>
            </w:r>
          </w:p>
        </w:tc>
        <w:tc>
          <w:tcPr>
            <w:tcW w:w="1274" w:type="dxa"/>
          </w:tcPr>
          <w:p w:rsidR="00E27AED" w:rsidRDefault="00E27AED" w:rsidP="006547F0">
            <w:pPr>
              <w:jc w:val="both"/>
            </w:pPr>
          </w:p>
        </w:tc>
      </w:tr>
      <w:tr w:rsidR="00E27AED" w:rsidTr="006547F0">
        <w:tc>
          <w:tcPr>
            <w:tcW w:w="7368" w:type="dxa"/>
            <w:gridSpan w:val="4"/>
          </w:tcPr>
          <w:p w:rsidR="00E27AED" w:rsidRPr="00681CF8" w:rsidRDefault="00E27AED" w:rsidP="006547F0">
            <w:pPr>
              <w:jc w:val="both"/>
              <w:rPr>
                <w:b/>
              </w:rPr>
            </w:pPr>
            <w:r w:rsidRPr="00681CF8">
              <w:rPr>
                <w:b/>
              </w:rPr>
              <w:t>Cena celkom s DPH:</w:t>
            </w:r>
          </w:p>
        </w:tc>
        <w:tc>
          <w:tcPr>
            <w:tcW w:w="1274" w:type="dxa"/>
          </w:tcPr>
          <w:p w:rsidR="00E27AED" w:rsidRDefault="00E27AED" w:rsidP="006547F0">
            <w:pPr>
              <w:jc w:val="both"/>
            </w:pPr>
          </w:p>
        </w:tc>
      </w:tr>
    </w:tbl>
    <w:p w:rsidR="00E27AED" w:rsidRDefault="00E27AED" w:rsidP="00E27AED">
      <w:pPr>
        <w:jc w:val="both"/>
      </w:pPr>
    </w:p>
    <w:p w:rsidR="00E27AED" w:rsidRDefault="00E27AED" w:rsidP="00E27AED">
      <w:pPr>
        <w:jc w:val="both"/>
      </w:pPr>
    </w:p>
    <w:p w:rsidR="00E27AED" w:rsidRDefault="00E27AED" w:rsidP="00E27AED">
      <w:pPr>
        <w:jc w:val="both"/>
      </w:pPr>
    </w:p>
    <w:p w:rsidR="00E27AED" w:rsidRDefault="00E27AED" w:rsidP="00E27AED">
      <w:pPr>
        <w:jc w:val="both"/>
      </w:pPr>
    </w:p>
    <w:p w:rsidR="00E27AED" w:rsidRDefault="00E27AED" w:rsidP="00E27AED">
      <w:pPr>
        <w:jc w:val="both"/>
      </w:pPr>
      <w:r>
        <w:t>Dátum: .........................................</w:t>
      </w:r>
    </w:p>
    <w:p w:rsidR="00E27AED" w:rsidRDefault="00E27AED" w:rsidP="00E27AED">
      <w:pPr>
        <w:jc w:val="both"/>
      </w:pPr>
    </w:p>
    <w:p w:rsidR="00E27AED" w:rsidRDefault="00E27AED" w:rsidP="00E27AED">
      <w:pPr>
        <w:jc w:val="both"/>
      </w:pPr>
      <w:r>
        <w:tab/>
      </w:r>
      <w:r>
        <w:tab/>
      </w:r>
      <w:r>
        <w:tab/>
      </w:r>
      <w:r>
        <w:tab/>
      </w:r>
      <w:r>
        <w:tab/>
      </w:r>
      <w:r>
        <w:tab/>
      </w:r>
      <w:r>
        <w:tab/>
      </w:r>
      <w:r>
        <w:tab/>
      </w:r>
      <w:r>
        <w:t xml:space="preserve">  </w:t>
      </w:r>
      <w:r>
        <w:t>.........................................................</w:t>
      </w:r>
    </w:p>
    <w:p w:rsidR="00E27AED" w:rsidRDefault="00E27AED" w:rsidP="00E27AED">
      <w:r>
        <w:tab/>
      </w:r>
      <w:r>
        <w:tab/>
      </w:r>
      <w:r>
        <w:tab/>
      </w:r>
      <w:r>
        <w:tab/>
      </w:r>
      <w:r>
        <w:tab/>
      </w:r>
      <w:r>
        <w:tab/>
      </w:r>
      <w:r>
        <w:tab/>
      </w:r>
      <w:r>
        <w:tab/>
      </w:r>
      <w:r>
        <w:t>Pečiatka, podpis štatutárneho orgánu</w:t>
      </w:r>
      <w:r>
        <w:tab/>
      </w:r>
    </w:p>
    <w:p w:rsidR="003977D5" w:rsidRDefault="003977D5">
      <w:bookmarkStart w:id="0" w:name="_GoBack"/>
      <w:bookmarkEnd w:id="0"/>
    </w:p>
    <w:sectPr w:rsidR="003977D5" w:rsidSect="00D3660A">
      <w:headerReference w:type="default" r:id="rId7"/>
      <w:footerReference w:type="default" r:id="rId8"/>
      <w:pgSz w:w="11906" w:h="16838"/>
      <w:pgMar w:top="709" w:right="849" w:bottom="42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E27AED" w:rsidP="00314D6D">
    <w:pPr>
      <w:pStyle w:val="Pta"/>
      <w:jc w:val="center"/>
    </w:pPr>
    <w:r>
      <w:fldChar w:fldCharType="begin"/>
    </w:r>
    <w:r>
      <w:instrText xml:space="preserve"> PAGE   \* MERGEFORMAT </w:instrText>
    </w:r>
    <w:r>
      <w:fldChar w:fldCharType="separate"/>
    </w:r>
    <w:r>
      <w:rPr>
        <w:noProof/>
      </w:rPr>
      <w:t>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84" w:rsidRPr="00966F35" w:rsidRDefault="00E27AED" w:rsidP="00966F35">
    <w:pPr>
      <w:outlineLvl w:val="0"/>
      <w:rPr>
        <w:color w:val="000000"/>
      </w:rPr>
    </w:pPr>
    <w:r>
      <w:rPr>
        <w:rFonts w:ascii="Times New Roman" w:hAnsi="Times New Roman"/>
        <w:sz w:val="21"/>
        <w:szCs w:val="21"/>
      </w:rPr>
      <w:tab/>
    </w:r>
  </w:p>
  <w:tbl>
    <w:tblPr>
      <w:tblW w:w="11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62"/>
      <w:gridCol w:w="1438"/>
    </w:tblGrid>
    <w:tr w:rsidR="00B37784" w:rsidRPr="00467A2D" w:rsidTr="006D07F0">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E27AED" w:rsidP="006D07F0">
          <w:pPr>
            <w:jc w:val="center"/>
            <w:rPr>
              <w:b/>
            </w:rPr>
          </w:pPr>
          <w:r>
            <w:rPr>
              <w:b/>
              <w:noProof/>
              <w:lang w:eastAsia="sk-SK"/>
            </w:rPr>
            <w:drawing>
              <wp:inline distT="0" distB="0" distL="0" distR="0" wp14:anchorId="49719DF3" wp14:editId="26C54D45">
                <wp:extent cx="1066800" cy="933450"/>
                <wp:effectExtent l="0" t="0" r="0" b="0"/>
                <wp:docPr id="2" name="Obrázok 2" descr="Stredna25retuseur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tredna25retuseur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inline>
            </w:drawing>
          </w:r>
        </w:p>
      </w:tc>
      <w:tc>
        <w:tcPr>
          <w:tcW w:w="7662" w:type="dxa"/>
          <w:vMerge w:val="restart"/>
          <w:tcBorders>
            <w:top w:val="single" w:sz="4" w:space="0" w:color="auto"/>
            <w:left w:val="single" w:sz="4" w:space="0" w:color="auto"/>
            <w:bottom w:val="single" w:sz="4" w:space="0" w:color="auto"/>
            <w:right w:val="single" w:sz="4" w:space="0" w:color="auto"/>
          </w:tcBorders>
          <w:shd w:val="clear" w:color="auto" w:fill="auto"/>
        </w:tcPr>
        <w:p w:rsidR="00B37784" w:rsidRPr="00467A2D" w:rsidRDefault="00E27AED" w:rsidP="006D07F0">
          <w:pPr>
            <w:rPr>
              <w:b/>
              <w:sz w:val="36"/>
              <w:szCs w:val="36"/>
            </w:rPr>
          </w:pPr>
        </w:p>
        <w:p w:rsidR="00B37784" w:rsidRPr="00467A2D" w:rsidRDefault="00E27AED" w:rsidP="006D07F0">
          <w:pPr>
            <w:rPr>
              <w:b/>
              <w:sz w:val="36"/>
              <w:szCs w:val="36"/>
            </w:rPr>
          </w:pPr>
          <w:r w:rsidRPr="00467A2D">
            <w:rPr>
              <w:b/>
              <w:sz w:val="36"/>
              <w:szCs w:val="36"/>
            </w:rPr>
            <w:t>STREDNÁ ODBORNÁ ŠKOLA Jána Bocatia</w:t>
          </w:r>
        </w:p>
        <w:p w:rsidR="00B37784" w:rsidRPr="00467A2D" w:rsidRDefault="00E27AED" w:rsidP="006D07F0">
          <w:pPr>
            <w:jc w:val="center"/>
            <w:rPr>
              <w:sz w:val="22"/>
            </w:rPr>
          </w:pPr>
          <w:r w:rsidRPr="00467A2D">
            <w:rPr>
              <w:sz w:val="22"/>
            </w:rPr>
            <w:t xml:space="preserve">   Bocatiova 1, Košice 040 01, Tel. : 055/63 234 75, Fax : 055/63 371 28</w:t>
          </w:r>
        </w:p>
        <w:p w:rsidR="00B37784" w:rsidRPr="00467A2D" w:rsidRDefault="00E27AED" w:rsidP="006D07F0">
          <w:pPr>
            <w:jc w:val="center"/>
            <w:rPr>
              <w:sz w:val="22"/>
            </w:rPr>
          </w:pPr>
          <w:r w:rsidRPr="00467A2D">
            <w:rPr>
              <w:sz w:val="22"/>
            </w:rPr>
            <w:t xml:space="preserve">  </w:t>
          </w:r>
          <w:hyperlink r:id="rId2" w:history="1">
            <w:r w:rsidRPr="00467A2D">
              <w:rPr>
                <w:rStyle w:val="Hypertextovprepojenie"/>
                <w:sz w:val="22"/>
              </w:rPr>
              <w:t>www.sosbocatiuske.sk</w:t>
            </w:r>
          </w:hyperlink>
          <w:r w:rsidRPr="00467A2D">
            <w:rPr>
              <w:sz w:val="22"/>
            </w:rPr>
            <w:t xml:space="preserve">              e-mail : </w:t>
          </w:r>
          <w:hyperlink r:id="rId3" w:history="1">
            <w:r w:rsidRPr="00467A2D">
              <w:rPr>
                <w:rStyle w:val="Hypertextovprepojenie"/>
                <w:sz w:val="22"/>
              </w:rPr>
              <w:t>skola</w:t>
            </w:r>
            <w:r w:rsidRPr="00467A2D">
              <w:rPr>
                <w:rStyle w:val="Hypertextovprepojenie"/>
                <w:sz w:val="22"/>
                <w:lang w:val="en-US"/>
              </w:rPr>
              <w:t>@</w:t>
            </w:r>
            <w:r w:rsidRPr="00467A2D">
              <w:rPr>
                <w:rStyle w:val="Hypertextovprepojenie"/>
                <w:sz w:val="22"/>
              </w:rPr>
              <w:t>sosboca</w:t>
            </w:r>
            <w:r w:rsidRPr="00467A2D">
              <w:rPr>
                <w:rStyle w:val="Hypertextovprepojenie"/>
                <w:sz w:val="22"/>
              </w:rPr>
              <w:t>tiuske.sk</w:t>
            </w:r>
          </w:hyperlink>
          <w:r w:rsidRPr="00467A2D">
            <w:rPr>
              <w:sz w:val="22"/>
            </w:rPr>
            <w:t xml:space="preserve"> </w:t>
          </w:r>
        </w:p>
        <w:p w:rsidR="00B37784" w:rsidRPr="00467A2D" w:rsidRDefault="00E27AED" w:rsidP="006D07F0">
          <w:pPr>
            <w:jc w:val="cente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37784" w:rsidRDefault="00E27AED" w:rsidP="006D07F0">
          <w:r>
            <w:rPr>
              <w:noProof/>
              <w:lang w:eastAsia="sk-SK"/>
            </w:rPr>
            <w:drawing>
              <wp:inline distT="0" distB="0" distL="0" distR="0" wp14:anchorId="7A32094F" wp14:editId="6C9C1335">
                <wp:extent cx="733425" cy="752475"/>
                <wp:effectExtent l="0" t="0" r="9525" b="9525"/>
                <wp:docPr id="1" name="Obrázok 1"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Iso_cierne_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r w:rsidR="00B37784" w:rsidRPr="00467A2D" w:rsidTr="006D07F0">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E27AED" w:rsidP="006D07F0">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E27AED" w:rsidP="006D07F0">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E27AED" w:rsidP="006D07F0">
          <w:pPr>
            <w:jc w:val="center"/>
            <w:rPr>
              <w:sz w:val="18"/>
              <w:szCs w:val="18"/>
            </w:rPr>
          </w:pPr>
          <w:r>
            <w:rPr>
              <w:sz w:val="18"/>
              <w:szCs w:val="18"/>
            </w:rPr>
            <w:t>F2-30/2008</w:t>
          </w:r>
        </w:p>
      </w:tc>
    </w:tr>
    <w:tr w:rsidR="00B37784" w:rsidRPr="00467A2D" w:rsidTr="006D07F0">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E27AED" w:rsidP="006D07F0">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E27AED" w:rsidP="006D07F0">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37784" w:rsidRPr="00467A2D" w:rsidRDefault="00E27AED" w:rsidP="006D07F0">
          <w:pPr>
            <w:jc w:val="center"/>
            <w:rPr>
              <w:sz w:val="16"/>
              <w:szCs w:val="16"/>
            </w:rPr>
          </w:pPr>
        </w:p>
      </w:tc>
    </w:tr>
  </w:tbl>
  <w:p w:rsidR="00966F35" w:rsidRPr="00966F35" w:rsidRDefault="00E27AED" w:rsidP="00966F35">
    <w:pPr>
      <w:outlineLvl w:val="0"/>
      <w:rPr>
        <w:color w:val="000000"/>
      </w:rPr>
    </w:pPr>
  </w:p>
  <w:p w:rsidR="00920BF9" w:rsidRDefault="00E27AED"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5F3D7E2C"/>
    <w:multiLevelType w:val="multilevel"/>
    <w:tmpl w:val="3B4072D8"/>
    <w:lvl w:ilvl="0">
      <w:start w:val="1"/>
      <w:numFmt w:val="decimal"/>
      <w:lvlText w:val="%1."/>
      <w:lvlJc w:val="left"/>
      <w:pPr>
        <w:ind w:left="502" w:hanging="360"/>
      </w:pPr>
      <w:rPr>
        <w:rFonts w:cs="Times New Roman" w:hint="default"/>
        <w:b/>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ED"/>
    <w:rsid w:val="003977D5"/>
    <w:rsid w:val="00E27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E471"/>
  <w15:chartTrackingRefBased/>
  <w15:docId w15:val="{62E804D5-6388-4A21-B7AC-549B808C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7AED"/>
    <w:pPr>
      <w:suppressAutoHyphens/>
      <w:spacing w:after="0" w:line="240" w:lineRule="auto"/>
    </w:pPr>
    <w:rPr>
      <w:rFonts w:ascii="Calibri" w:eastAsia="Times New Roman" w:hAnsi="Calibri" w:cs="Times New Roman"/>
      <w:sz w:val="24"/>
      <w:szCs w:val="24"/>
      <w:lang w:eastAsia="ar-SA"/>
    </w:rPr>
  </w:style>
  <w:style w:type="paragraph" w:styleId="Nadpis3">
    <w:name w:val="heading 3"/>
    <w:basedOn w:val="Normlny"/>
    <w:next w:val="Normlny"/>
    <w:link w:val="Nadpis3Char"/>
    <w:uiPriority w:val="99"/>
    <w:qFormat/>
    <w:rsid w:val="00E27AE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E27AED"/>
    <w:rPr>
      <w:rFonts w:ascii="Arial" w:eastAsia="Times New Roman" w:hAnsi="Arial" w:cs="Arial"/>
      <w:b/>
      <w:bCs/>
      <w:sz w:val="26"/>
      <w:szCs w:val="26"/>
      <w:lang w:eastAsia="ar-SA"/>
    </w:rPr>
  </w:style>
  <w:style w:type="paragraph" w:styleId="Hlavika">
    <w:name w:val="header"/>
    <w:basedOn w:val="Normlny"/>
    <w:link w:val="HlavikaChar"/>
    <w:uiPriority w:val="99"/>
    <w:rsid w:val="00E27AED"/>
    <w:pPr>
      <w:tabs>
        <w:tab w:val="center" w:pos="4536"/>
        <w:tab w:val="right" w:pos="9072"/>
      </w:tabs>
    </w:pPr>
  </w:style>
  <w:style w:type="character" w:customStyle="1" w:styleId="HlavikaChar">
    <w:name w:val="Hlavička Char"/>
    <w:basedOn w:val="Predvolenpsmoodseku"/>
    <w:link w:val="Hlavika"/>
    <w:uiPriority w:val="99"/>
    <w:rsid w:val="00E27AED"/>
    <w:rPr>
      <w:rFonts w:ascii="Calibri" w:eastAsia="Times New Roman" w:hAnsi="Calibri" w:cs="Times New Roman"/>
      <w:sz w:val="24"/>
      <w:szCs w:val="24"/>
      <w:lang w:eastAsia="ar-SA"/>
    </w:rPr>
  </w:style>
  <w:style w:type="paragraph" w:styleId="Pta">
    <w:name w:val="footer"/>
    <w:basedOn w:val="Normlny"/>
    <w:link w:val="PtaChar"/>
    <w:uiPriority w:val="99"/>
    <w:rsid w:val="00E27AED"/>
    <w:pPr>
      <w:tabs>
        <w:tab w:val="center" w:pos="4536"/>
        <w:tab w:val="right" w:pos="9072"/>
      </w:tabs>
    </w:pPr>
  </w:style>
  <w:style w:type="character" w:customStyle="1" w:styleId="PtaChar">
    <w:name w:val="Päta Char"/>
    <w:basedOn w:val="Predvolenpsmoodseku"/>
    <w:link w:val="Pta"/>
    <w:uiPriority w:val="99"/>
    <w:rsid w:val="00E27AED"/>
    <w:rPr>
      <w:rFonts w:ascii="Calibri" w:eastAsia="Times New Roman" w:hAnsi="Calibri" w:cs="Times New Roman"/>
      <w:sz w:val="24"/>
      <w:szCs w:val="24"/>
      <w:lang w:eastAsia="ar-SA"/>
    </w:rPr>
  </w:style>
  <w:style w:type="character" w:styleId="Hypertextovprepojenie">
    <w:name w:val="Hyperlink"/>
    <w:uiPriority w:val="99"/>
    <w:rsid w:val="00E27AED"/>
    <w:rPr>
      <w:rFonts w:cs="Times New Roman"/>
      <w:color w:val="0000FF"/>
      <w:u w:val="single"/>
    </w:rPr>
  </w:style>
  <w:style w:type="paragraph" w:customStyle="1" w:styleId="Vchodzie">
    <w:name w:val="Vchodzie"/>
    <w:uiPriority w:val="99"/>
    <w:rsid w:val="00E27AED"/>
    <w:pPr>
      <w:widowControl w:val="0"/>
      <w:autoSpaceDN w:val="0"/>
      <w:adjustRightInd w:val="0"/>
      <w:spacing w:after="0" w:line="240" w:lineRule="auto"/>
    </w:pPr>
    <w:rPr>
      <w:rFonts w:ascii="Calibri" w:eastAsia="Times New Roman" w:hAnsi="Calibri" w:cs="Times New Roman"/>
      <w:kern w:val="1"/>
      <w:sz w:val="24"/>
      <w:szCs w:val="24"/>
      <w:lang w:eastAsia="sk-SK"/>
    </w:rPr>
  </w:style>
  <w:style w:type="paragraph" w:styleId="Odsekzoznamu">
    <w:name w:val="List Paragraph"/>
    <w:basedOn w:val="Normlny"/>
    <w:qFormat/>
    <w:rsid w:val="00E27AED"/>
    <w:pPr>
      <w:ind w:left="720"/>
    </w:pPr>
  </w:style>
  <w:style w:type="paragraph" w:customStyle="1" w:styleId="Odsekzoznamu2">
    <w:name w:val="Odsek zoznamu2"/>
    <w:basedOn w:val="Normlny"/>
    <w:qFormat/>
    <w:rsid w:val="00E27AED"/>
    <w:pPr>
      <w:ind w:left="720"/>
    </w:pPr>
  </w:style>
  <w:style w:type="paragraph" w:customStyle="1" w:styleId="Obojstrann">
    <w:name w:val="Obojstranný"/>
    <w:basedOn w:val="Normlny"/>
    <w:rsid w:val="00E27AED"/>
    <w:pPr>
      <w:suppressAutoHyphens w:val="0"/>
      <w:jc w:val="both"/>
    </w:pPr>
    <w:rPr>
      <w:rFonts w:ascii="Arial" w:hAnsi="Arial" w:cs="Arial"/>
      <w:sz w:val="22"/>
      <w:szCs w:val="20"/>
      <w:lang w:eastAsia="cs-CZ"/>
    </w:rPr>
  </w:style>
  <w:style w:type="table" w:styleId="Mriekatabuky">
    <w:name w:val="Table Grid"/>
    <w:basedOn w:val="Normlnatabuka"/>
    <w:uiPriority w:val="39"/>
    <w:rsid w:val="00E2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ejne.obstaravanie@sosbocatiuske.sk" TargetMode="External"/><Relationship Id="rId5" Type="http://schemas.openxmlformats.org/officeDocument/2006/relationships/hyperlink" Target="mailto:skola@sosbocatiuske.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kola@sosbocatiuske.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5244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2020-09-16T09:30:00Z</dcterms:created>
  <dcterms:modified xsi:type="dcterms:W3CDTF">2020-09-16T09:35:00Z</dcterms:modified>
</cp:coreProperties>
</file>