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66" w:rsidRDefault="00893EBE" w:rsidP="00893EBE">
      <w:pPr>
        <w:jc w:val="center"/>
        <w:rPr>
          <w:rFonts w:ascii="Bookman Old Style" w:hAnsi="Bookman Old Style"/>
          <w:sz w:val="28"/>
          <w:szCs w:val="28"/>
        </w:rPr>
      </w:pPr>
      <w:r>
        <w:rPr>
          <w:rFonts w:ascii="Bookman Old Style" w:hAnsi="Bookman Old Style"/>
          <w:sz w:val="28"/>
          <w:szCs w:val="28"/>
        </w:rPr>
        <w:t>JAK ZACHĘCAĆ PRZEDSZKOLAKA DO SAMODZIELNOŚCI?</w:t>
      </w:r>
    </w:p>
    <w:p w:rsidR="00893EBE" w:rsidRDefault="00893EBE" w:rsidP="00893EBE">
      <w:pPr>
        <w:rPr>
          <w:rFonts w:ascii="Bookman Old Style" w:hAnsi="Bookman Old Style"/>
          <w:sz w:val="28"/>
          <w:szCs w:val="28"/>
        </w:rPr>
      </w:pPr>
    </w:p>
    <w:p w:rsidR="00893EBE" w:rsidRDefault="00893EBE" w:rsidP="00451DD0">
      <w:pPr>
        <w:jc w:val="both"/>
        <w:rPr>
          <w:rFonts w:ascii="Bookman Old Style" w:hAnsi="Bookman Old Style"/>
          <w:sz w:val="28"/>
          <w:szCs w:val="28"/>
        </w:rPr>
      </w:pPr>
      <w:r>
        <w:rPr>
          <w:rFonts w:ascii="Bookman Old Style" w:hAnsi="Bookman Old Style"/>
          <w:sz w:val="28"/>
          <w:szCs w:val="28"/>
        </w:rPr>
        <w:t>Dziecko uczy się samodzielności od najmłodszych lat. Jest to cecha, która rozwija się etapami i przechodzi od niższych do wyższych form rozwoju i działania.</w:t>
      </w:r>
      <w:r w:rsidR="00451DD0">
        <w:rPr>
          <w:rFonts w:ascii="Bookman Old Style" w:hAnsi="Bookman Old Style"/>
          <w:sz w:val="28"/>
          <w:szCs w:val="28"/>
        </w:rPr>
        <w:t xml:space="preserve"> Pierwsze oznaki samodzielności pojawiają się u dziecka około pierwszego roku życia, kiedy próbuje pokonać trudności przy chodzeniu, spożywaniu posiłków, myciu itp. Okres przedszkolny jest tym szczególnym czasem, kiedy dziecko chłonie wiedzę o otaczającym świecie, zadaje dużo pytań, wiele rzeczy chce robić samo, a zdaniem dorosłych- rodziców i wychowawców przedszkolnych jest rozwijanie dziecięcej samodzielności, umiejętne jej wspieranie i kierunkowanie.</w:t>
      </w:r>
      <w:r w:rsidR="00B21563">
        <w:rPr>
          <w:rFonts w:ascii="Bookman Old Style" w:hAnsi="Bookman Old Style"/>
          <w:sz w:val="28"/>
          <w:szCs w:val="28"/>
        </w:rPr>
        <w:t xml:space="preserve"> Jak możemy pomóc dzieciom stawać się niezależnymi indywidualistami? Wypełnianie tego zadania wcale nie jest takie proste. Często sami wyręczamy nasze pociechy w wielu czynnościach, bo tak nam wygodniej i, co w dzisiejszych czasach ma duże znaczenie,- wiemy, że znacznie szybciej i lepiej coś zrobimy. Czasem dajemy dziecku „szansę” i czekamy cierpliwie 5-10 sekund, po czym tracimy cierpliwość </w:t>
      </w:r>
      <w:r w:rsidR="00630B3C">
        <w:rPr>
          <w:rFonts w:ascii="Bookman Old Style" w:hAnsi="Bookman Old Style"/>
          <w:sz w:val="28"/>
          <w:szCs w:val="28"/>
        </w:rPr>
        <w:t>i „pomagamy” mu w tej, dla nas banalnej, a dla dziecka nieraz trudnej czynności jaką jest założenie butów czy zapięcie bluzy. Często zdarza się nam myśleć w taki sposób, iż przecież to nic złego, że pomogę dziecku zawiązać buciki, powiem jak ma postąpić w tej czy innej sytuacji, bo to przecież dziecko, jeszcze bezradne i niedoświadczone, zależne od otaczającego je świata dorosłych. I tu właśnie pojawia się problem. Kiedy ludzie znajdują się w pozycji zależności, to zwykle zaczynają odczuwać bezradność, frustrację, a nawet wrogość. Rodzi się pytanie, co możemy zrobić , aby zminimalizować u dzieci poczucie zależności? Czy dać im pełną swobodę w działaniu, czy też chronić je i sprawować kontrolę nad ich funkcjonowaniem? W tej sytuacji potrzebna jest przede wszystkim relacja oparta na wzajemności. By ws</w:t>
      </w:r>
      <w:r w:rsidR="004B2AD6">
        <w:rPr>
          <w:rFonts w:ascii="Bookman Old Style" w:hAnsi="Bookman Old Style"/>
          <w:sz w:val="28"/>
          <w:szCs w:val="28"/>
        </w:rPr>
        <w:t xml:space="preserve">pierać narastającą u dziecka potrzebę niezależności rodzice powinni </w:t>
      </w:r>
      <w:r w:rsidR="00B37900">
        <w:rPr>
          <w:rFonts w:ascii="Bookman Old Style" w:hAnsi="Bookman Old Style"/>
          <w:sz w:val="28"/>
          <w:szCs w:val="28"/>
        </w:rPr>
        <w:t>po pierwsze uszanować jego autonomię. Możliwości rozwijania dziecięcej autonomii jawią się nam każdego dnia. Co możemy zrobić?</w:t>
      </w:r>
    </w:p>
    <w:p w:rsidR="00B37900" w:rsidRDefault="00B37900" w:rsidP="00451DD0">
      <w:pPr>
        <w:jc w:val="both"/>
        <w:rPr>
          <w:rFonts w:ascii="Bookman Old Style" w:hAnsi="Bookman Old Style"/>
          <w:sz w:val="28"/>
          <w:szCs w:val="28"/>
        </w:rPr>
      </w:pPr>
      <w:r w:rsidRPr="00B37900">
        <w:rPr>
          <w:rFonts w:ascii="Bookman Old Style" w:hAnsi="Bookman Old Style"/>
          <w:b/>
          <w:sz w:val="28"/>
          <w:szCs w:val="28"/>
        </w:rPr>
        <w:lastRenderedPageBreak/>
        <w:t>Aby zachęcić dziecko do samodzielności:</w:t>
      </w:r>
    </w:p>
    <w:p w:rsidR="00FA7FEB" w:rsidRDefault="00FA7FEB" w:rsidP="00FA7FEB">
      <w:pPr>
        <w:pStyle w:val="Akapitzlist"/>
        <w:numPr>
          <w:ilvl w:val="0"/>
          <w:numId w:val="1"/>
        </w:numPr>
        <w:jc w:val="both"/>
        <w:rPr>
          <w:rFonts w:ascii="Bookman Old Style" w:hAnsi="Bookman Old Style"/>
          <w:sz w:val="28"/>
          <w:szCs w:val="28"/>
        </w:rPr>
      </w:pPr>
      <w:r>
        <w:rPr>
          <w:rFonts w:ascii="Bookman Old Style" w:hAnsi="Bookman Old Style"/>
          <w:sz w:val="28"/>
          <w:szCs w:val="28"/>
        </w:rPr>
        <w:t>Pozwól dziecku dokonać wyboru.</w:t>
      </w:r>
    </w:p>
    <w:p w:rsidR="00FA7FEB" w:rsidRDefault="00FA7FEB" w:rsidP="00FA7FEB">
      <w:pPr>
        <w:jc w:val="both"/>
        <w:rPr>
          <w:rFonts w:ascii="Bookman Old Style" w:hAnsi="Bookman Old Style"/>
          <w:sz w:val="28"/>
          <w:szCs w:val="28"/>
        </w:rPr>
      </w:pPr>
      <w:r>
        <w:rPr>
          <w:rFonts w:ascii="Bookman Old Style" w:hAnsi="Bookman Old Style"/>
          <w:sz w:val="28"/>
          <w:szCs w:val="28"/>
        </w:rPr>
        <w:t>Każdy, nawet najmniejszy wybór, daje dziecku poczucie, że ma kontrolę nad swoim życiem.</w:t>
      </w:r>
    </w:p>
    <w:p w:rsidR="00FA7FEB" w:rsidRDefault="00FA7FEB" w:rsidP="00FA7FEB">
      <w:pPr>
        <w:jc w:val="both"/>
        <w:rPr>
          <w:rFonts w:ascii="Bookman Old Style" w:hAnsi="Bookman Old Style"/>
          <w:sz w:val="28"/>
          <w:szCs w:val="28"/>
        </w:rPr>
      </w:pPr>
      <w:r>
        <w:rPr>
          <w:rFonts w:ascii="Bookman Old Style" w:hAnsi="Bookman Old Style"/>
          <w:sz w:val="28"/>
          <w:szCs w:val="28"/>
        </w:rPr>
        <w:t>PRZYKŁADY:</w:t>
      </w:r>
    </w:p>
    <w:p w:rsidR="00FA7FEB" w:rsidRDefault="00FA7FEB" w:rsidP="00FA7FEB">
      <w:pPr>
        <w:jc w:val="both"/>
        <w:rPr>
          <w:rFonts w:ascii="Bookman Old Style" w:hAnsi="Bookman Old Style"/>
          <w:sz w:val="28"/>
          <w:szCs w:val="28"/>
        </w:rPr>
      </w:pPr>
      <w:r>
        <w:rPr>
          <w:rFonts w:ascii="Bookman Old Style" w:hAnsi="Bookman Old Style"/>
          <w:sz w:val="28"/>
          <w:szCs w:val="28"/>
        </w:rPr>
        <w:t>„ Czy masz ochotę włożyć dziś czarne czy niebieskie spodnie?”</w:t>
      </w:r>
    </w:p>
    <w:p w:rsidR="00FA7FEB" w:rsidRDefault="000E47E5" w:rsidP="00FA7FEB">
      <w:pPr>
        <w:jc w:val="both"/>
        <w:rPr>
          <w:rFonts w:ascii="Bookman Old Style" w:hAnsi="Bookman Old Style"/>
          <w:sz w:val="28"/>
          <w:szCs w:val="28"/>
        </w:rPr>
      </w:pPr>
      <w:r>
        <w:rPr>
          <w:rFonts w:ascii="Bookman Old Style" w:hAnsi="Bookman Old Style"/>
          <w:sz w:val="28"/>
          <w:szCs w:val="28"/>
        </w:rPr>
        <w:t>„ Czy chcesz od razu spać, czy pobawisz się chwilę w łóżku i zawołasz nas, kiedy będziesz chciał, abyśmy powiedzieli Ci dobranoc?”</w:t>
      </w:r>
    </w:p>
    <w:p w:rsidR="00E824E5" w:rsidRDefault="00E824E5" w:rsidP="00E824E5">
      <w:pPr>
        <w:pStyle w:val="Akapitzlist"/>
        <w:numPr>
          <w:ilvl w:val="0"/>
          <w:numId w:val="1"/>
        </w:numPr>
        <w:jc w:val="both"/>
        <w:rPr>
          <w:rFonts w:ascii="Bookman Old Style" w:hAnsi="Bookman Old Style"/>
          <w:sz w:val="28"/>
          <w:szCs w:val="28"/>
        </w:rPr>
      </w:pPr>
      <w:r>
        <w:rPr>
          <w:rFonts w:ascii="Bookman Old Style" w:hAnsi="Bookman Old Style"/>
          <w:sz w:val="28"/>
          <w:szCs w:val="28"/>
        </w:rPr>
        <w:t>Okaż szacunek dla dziecięcych zmagań.</w:t>
      </w:r>
    </w:p>
    <w:p w:rsidR="00E824E5" w:rsidRDefault="00E824E5" w:rsidP="00E824E5">
      <w:pPr>
        <w:jc w:val="both"/>
        <w:rPr>
          <w:rFonts w:ascii="Bookman Old Style" w:hAnsi="Bookman Old Style"/>
          <w:sz w:val="28"/>
          <w:szCs w:val="28"/>
        </w:rPr>
      </w:pPr>
      <w:r>
        <w:rPr>
          <w:rFonts w:ascii="Bookman Old Style" w:hAnsi="Bookman Old Style"/>
          <w:sz w:val="28"/>
          <w:szCs w:val="28"/>
        </w:rPr>
        <w:t>PRZYKŁADY:</w:t>
      </w:r>
    </w:p>
    <w:p w:rsidR="00E824E5" w:rsidRDefault="00E824E5" w:rsidP="00E824E5">
      <w:pPr>
        <w:jc w:val="both"/>
        <w:rPr>
          <w:rFonts w:ascii="Bookman Old Style" w:hAnsi="Bookman Old Style"/>
          <w:sz w:val="28"/>
          <w:szCs w:val="28"/>
        </w:rPr>
      </w:pPr>
      <w:r>
        <w:rPr>
          <w:rFonts w:ascii="Bookman Old Style" w:hAnsi="Bookman Old Style"/>
          <w:sz w:val="28"/>
          <w:szCs w:val="28"/>
        </w:rPr>
        <w:t>Zamiast mówić: „Co tak długo zapinasz tę kurtkę?” powiedz: „Wiem, że zapinanie kurtki nie jest łatwe, dobrze Ci idzie, trzeba tylko potrenować”.</w:t>
      </w:r>
    </w:p>
    <w:p w:rsidR="009C00E7" w:rsidRDefault="009C00E7" w:rsidP="00E824E5">
      <w:pPr>
        <w:jc w:val="both"/>
        <w:rPr>
          <w:rFonts w:ascii="Bookman Old Style" w:hAnsi="Bookman Old Style"/>
          <w:sz w:val="28"/>
          <w:szCs w:val="28"/>
        </w:rPr>
      </w:pPr>
      <w:r>
        <w:rPr>
          <w:rFonts w:ascii="Bookman Old Style" w:hAnsi="Bookman Old Style"/>
          <w:sz w:val="28"/>
          <w:szCs w:val="28"/>
        </w:rPr>
        <w:t>Udzielaj dziecku użytecznych informacji zamiast wyręczać go. Np. „Spróbuj najpierw użyć tych klocków, a później połączyć z tamtymi. To może Ci pomóc”.</w:t>
      </w:r>
    </w:p>
    <w:p w:rsidR="00593331" w:rsidRDefault="00593331" w:rsidP="00593331">
      <w:pPr>
        <w:pStyle w:val="Akapitzlist"/>
        <w:numPr>
          <w:ilvl w:val="0"/>
          <w:numId w:val="1"/>
        </w:numPr>
        <w:jc w:val="both"/>
        <w:rPr>
          <w:rFonts w:ascii="Bookman Old Style" w:hAnsi="Bookman Old Style"/>
          <w:sz w:val="28"/>
          <w:szCs w:val="28"/>
        </w:rPr>
      </w:pPr>
      <w:r>
        <w:rPr>
          <w:rFonts w:ascii="Bookman Old Style" w:hAnsi="Bookman Old Style"/>
          <w:sz w:val="28"/>
          <w:szCs w:val="28"/>
        </w:rPr>
        <w:t>Nie zadawaj zbyt wielu pytań.</w:t>
      </w:r>
    </w:p>
    <w:p w:rsidR="00593331" w:rsidRDefault="00593331" w:rsidP="00593331">
      <w:pPr>
        <w:jc w:val="both"/>
        <w:rPr>
          <w:rFonts w:ascii="Bookman Old Style" w:hAnsi="Bookman Old Style"/>
          <w:sz w:val="28"/>
          <w:szCs w:val="28"/>
        </w:rPr>
      </w:pPr>
      <w:r>
        <w:rPr>
          <w:rFonts w:ascii="Bookman Old Style" w:hAnsi="Bookman Old Style"/>
          <w:sz w:val="28"/>
          <w:szCs w:val="28"/>
        </w:rPr>
        <w:t>PRZYKŁADY:</w:t>
      </w:r>
    </w:p>
    <w:p w:rsidR="00593331" w:rsidRDefault="00593331" w:rsidP="00593331">
      <w:pPr>
        <w:jc w:val="both"/>
        <w:rPr>
          <w:rFonts w:ascii="Bookman Old Style" w:hAnsi="Bookman Old Style"/>
          <w:sz w:val="28"/>
          <w:szCs w:val="28"/>
        </w:rPr>
      </w:pPr>
      <w:r>
        <w:rPr>
          <w:rFonts w:ascii="Bookman Old Style" w:hAnsi="Bookman Old Style"/>
          <w:sz w:val="28"/>
          <w:szCs w:val="28"/>
        </w:rPr>
        <w:t>Stereotypowe pytania wymuszają równie stereotypowe odpowiedzi. Zamiast pytać: „Jak się bawiłeś? Z kim?” możesz powiedzieć „Witaj w domu!”</w:t>
      </w:r>
      <w:r w:rsidR="009C514F">
        <w:rPr>
          <w:rFonts w:ascii="Bookman Old Style" w:hAnsi="Bookman Old Style"/>
          <w:sz w:val="28"/>
          <w:szCs w:val="28"/>
        </w:rPr>
        <w:t>. Bombardowanie dziecka pytaniami zwykle przynosi odwrotny skutek. Dziecko zamyka się i nie ma ochoty nic mówić. Gdy dajemy mu wolną rękę, zwykle samo dzieli się</w:t>
      </w:r>
      <w:r w:rsidR="000F67D4">
        <w:rPr>
          <w:rFonts w:ascii="Bookman Old Style" w:hAnsi="Bookman Old Style"/>
          <w:sz w:val="28"/>
          <w:szCs w:val="28"/>
        </w:rPr>
        <w:t xml:space="preserve"> swoimi przeżyciami.</w:t>
      </w:r>
    </w:p>
    <w:p w:rsidR="00230CE2" w:rsidRDefault="00230CE2" w:rsidP="00593331">
      <w:pPr>
        <w:jc w:val="both"/>
        <w:rPr>
          <w:rFonts w:ascii="Bookman Old Style" w:hAnsi="Bookman Old Style"/>
          <w:sz w:val="28"/>
          <w:szCs w:val="28"/>
        </w:rPr>
      </w:pPr>
    </w:p>
    <w:p w:rsidR="00230CE2" w:rsidRDefault="00230CE2" w:rsidP="00593331">
      <w:pPr>
        <w:jc w:val="both"/>
        <w:rPr>
          <w:rFonts w:ascii="Bookman Old Style" w:hAnsi="Bookman Old Style"/>
          <w:sz w:val="28"/>
          <w:szCs w:val="28"/>
        </w:rPr>
      </w:pPr>
    </w:p>
    <w:p w:rsidR="00230CE2" w:rsidRDefault="00230CE2" w:rsidP="00593331">
      <w:pPr>
        <w:jc w:val="both"/>
        <w:rPr>
          <w:rFonts w:ascii="Bookman Old Style" w:hAnsi="Bookman Old Style"/>
          <w:sz w:val="28"/>
          <w:szCs w:val="28"/>
        </w:rPr>
      </w:pPr>
      <w:bookmarkStart w:id="0" w:name="_GoBack"/>
      <w:bookmarkEnd w:id="0"/>
    </w:p>
    <w:p w:rsidR="00D15F24" w:rsidRDefault="00D15F24" w:rsidP="00D15F24">
      <w:pPr>
        <w:pStyle w:val="Akapitzlist"/>
        <w:numPr>
          <w:ilvl w:val="0"/>
          <w:numId w:val="1"/>
        </w:numPr>
        <w:jc w:val="both"/>
        <w:rPr>
          <w:rFonts w:ascii="Bookman Old Style" w:hAnsi="Bookman Old Style"/>
          <w:sz w:val="28"/>
          <w:szCs w:val="28"/>
        </w:rPr>
      </w:pPr>
      <w:r>
        <w:rPr>
          <w:rFonts w:ascii="Bookman Old Style" w:hAnsi="Bookman Old Style"/>
          <w:sz w:val="28"/>
          <w:szCs w:val="28"/>
        </w:rPr>
        <w:lastRenderedPageBreak/>
        <w:t>Nie śpiesz się z dawaniem odpowiedzi.</w:t>
      </w:r>
    </w:p>
    <w:p w:rsidR="00D15F24" w:rsidRDefault="00D15F24" w:rsidP="00D15F24">
      <w:pPr>
        <w:jc w:val="both"/>
        <w:rPr>
          <w:rFonts w:ascii="Bookman Old Style" w:hAnsi="Bookman Old Style"/>
          <w:sz w:val="28"/>
          <w:szCs w:val="28"/>
        </w:rPr>
      </w:pPr>
      <w:r>
        <w:rPr>
          <w:rFonts w:ascii="Bookman Old Style" w:hAnsi="Bookman Old Style"/>
          <w:sz w:val="28"/>
          <w:szCs w:val="28"/>
        </w:rPr>
        <w:t>PRZYKŁADY:</w:t>
      </w:r>
    </w:p>
    <w:p w:rsidR="00D15F24" w:rsidRDefault="00D15F24" w:rsidP="00D15F24">
      <w:pPr>
        <w:jc w:val="both"/>
        <w:rPr>
          <w:rFonts w:ascii="Bookman Old Style" w:hAnsi="Bookman Old Style"/>
          <w:sz w:val="28"/>
          <w:szCs w:val="28"/>
        </w:rPr>
      </w:pPr>
      <w:r>
        <w:rPr>
          <w:rFonts w:ascii="Bookman Old Style" w:hAnsi="Bookman Old Style"/>
          <w:sz w:val="28"/>
          <w:szCs w:val="28"/>
        </w:rPr>
        <w:t>Kiedy dzieci zadają pytania, dajmy im szansę na znalezienie własnej odpowiedzi. Często dziecko, gdy zadaje pytanie, już wcześniej zastanawiało się nad odpowiedzią, ale chce sprawdzić co powie dorosły. Zamiast gotowej odpowiedzi, zachęćmy dziecko do dalszych dociekań, np. na pytanie dziecka: „Skąd się bierze deszcz? Możemy odpowiedzieć: To bardzo interesujące pytanie. Jak myślisz?”</w:t>
      </w:r>
    </w:p>
    <w:p w:rsidR="00683C58" w:rsidRDefault="00683C58" w:rsidP="00683C58">
      <w:pPr>
        <w:pStyle w:val="Akapitzlist"/>
        <w:numPr>
          <w:ilvl w:val="0"/>
          <w:numId w:val="1"/>
        </w:numPr>
        <w:jc w:val="both"/>
        <w:rPr>
          <w:rFonts w:ascii="Bookman Old Style" w:hAnsi="Bookman Old Style"/>
          <w:sz w:val="28"/>
          <w:szCs w:val="28"/>
        </w:rPr>
      </w:pPr>
      <w:r>
        <w:rPr>
          <w:rFonts w:ascii="Bookman Old Style" w:hAnsi="Bookman Old Style"/>
          <w:sz w:val="28"/>
          <w:szCs w:val="28"/>
        </w:rPr>
        <w:t>Zachęcaj dziecko do korzystania z cudzych doświadczeń.</w:t>
      </w:r>
    </w:p>
    <w:p w:rsidR="00824E3F" w:rsidRDefault="00824E3F" w:rsidP="00824E3F">
      <w:pPr>
        <w:jc w:val="both"/>
        <w:rPr>
          <w:rFonts w:ascii="Bookman Old Style" w:hAnsi="Bookman Old Style"/>
          <w:sz w:val="28"/>
          <w:szCs w:val="28"/>
        </w:rPr>
      </w:pPr>
      <w:r>
        <w:rPr>
          <w:rFonts w:ascii="Bookman Old Style" w:hAnsi="Bookman Old Style"/>
          <w:sz w:val="28"/>
          <w:szCs w:val="28"/>
        </w:rPr>
        <w:t xml:space="preserve">Aby osłabić zależność od rodziców, dobrze jest, aby pokazać dziecku, że poza domem istnieją też inne osoby, tzw. „zewnętrzne źródła wiedzy”, które gdy potrzeba, mogą coś doradzić czy pomóc w odpowiedziach na pytania. </w:t>
      </w:r>
    </w:p>
    <w:p w:rsidR="00824E3F" w:rsidRDefault="00824E3F" w:rsidP="00824E3F">
      <w:pPr>
        <w:jc w:val="both"/>
        <w:rPr>
          <w:rFonts w:ascii="Bookman Old Style" w:hAnsi="Bookman Old Style"/>
          <w:sz w:val="28"/>
          <w:szCs w:val="28"/>
        </w:rPr>
      </w:pPr>
      <w:r>
        <w:rPr>
          <w:rFonts w:ascii="Bookman Old Style" w:hAnsi="Bookman Old Style"/>
          <w:sz w:val="28"/>
          <w:szCs w:val="28"/>
        </w:rPr>
        <w:t>PRZYKŁADY:</w:t>
      </w:r>
    </w:p>
    <w:p w:rsidR="00824E3F" w:rsidRDefault="00824E3F" w:rsidP="00824E3F">
      <w:pPr>
        <w:jc w:val="both"/>
        <w:rPr>
          <w:rFonts w:ascii="Bookman Old Style" w:hAnsi="Bookman Old Style"/>
          <w:sz w:val="28"/>
          <w:szCs w:val="28"/>
        </w:rPr>
      </w:pPr>
      <w:r>
        <w:rPr>
          <w:rFonts w:ascii="Bookman Old Style" w:hAnsi="Bookman Old Style"/>
          <w:sz w:val="28"/>
          <w:szCs w:val="28"/>
        </w:rPr>
        <w:t>- dentysta może wytłumaczyć lepiej co dzieje się z zębami</w:t>
      </w:r>
      <w:r w:rsidR="0031500A">
        <w:rPr>
          <w:rFonts w:ascii="Bookman Old Style" w:hAnsi="Bookman Old Style"/>
          <w:sz w:val="28"/>
          <w:szCs w:val="28"/>
        </w:rPr>
        <w:t>, gdy nie są myte</w:t>
      </w:r>
    </w:p>
    <w:p w:rsidR="0031500A" w:rsidRDefault="0031500A" w:rsidP="00824E3F">
      <w:pPr>
        <w:jc w:val="both"/>
        <w:rPr>
          <w:rFonts w:ascii="Bookman Old Style" w:hAnsi="Bookman Old Style"/>
          <w:sz w:val="28"/>
          <w:szCs w:val="28"/>
        </w:rPr>
      </w:pPr>
      <w:r>
        <w:rPr>
          <w:rFonts w:ascii="Bookman Old Style" w:hAnsi="Bookman Old Style"/>
          <w:sz w:val="28"/>
          <w:szCs w:val="28"/>
        </w:rPr>
        <w:t>- wychowawczyni w przedszkolu może doskonale omówić zasady zdrowego żywienia</w:t>
      </w:r>
    </w:p>
    <w:p w:rsidR="0031500A" w:rsidRDefault="0031500A" w:rsidP="00824E3F">
      <w:pPr>
        <w:jc w:val="both"/>
        <w:rPr>
          <w:rFonts w:ascii="Bookman Old Style" w:hAnsi="Bookman Old Style"/>
          <w:sz w:val="28"/>
          <w:szCs w:val="28"/>
        </w:rPr>
      </w:pPr>
      <w:r>
        <w:rPr>
          <w:rFonts w:ascii="Bookman Old Style" w:hAnsi="Bookman Old Style"/>
          <w:sz w:val="28"/>
          <w:szCs w:val="28"/>
        </w:rPr>
        <w:t>- starsze rodzeństwo może lepiej wytłumaczyć lekcje matematyki niż mama czy tata.</w:t>
      </w:r>
    </w:p>
    <w:p w:rsidR="0031500A" w:rsidRDefault="0031500A" w:rsidP="00824E3F">
      <w:pPr>
        <w:jc w:val="both"/>
        <w:rPr>
          <w:rFonts w:ascii="Bookman Old Style" w:hAnsi="Bookman Old Style"/>
          <w:sz w:val="28"/>
          <w:szCs w:val="28"/>
        </w:rPr>
      </w:pPr>
      <w:r>
        <w:rPr>
          <w:rFonts w:ascii="Bookman Old Style" w:hAnsi="Bookman Old Style"/>
          <w:sz w:val="28"/>
          <w:szCs w:val="28"/>
        </w:rPr>
        <w:t>6. Nie odbieraj nadziei.</w:t>
      </w:r>
    </w:p>
    <w:p w:rsidR="0031500A" w:rsidRDefault="0031500A" w:rsidP="00824E3F">
      <w:pPr>
        <w:jc w:val="both"/>
        <w:rPr>
          <w:rFonts w:ascii="Bookman Old Style" w:hAnsi="Bookman Old Style"/>
          <w:sz w:val="28"/>
          <w:szCs w:val="28"/>
        </w:rPr>
      </w:pPr>
      <w:r>
        <w:rPr>
          <w:rFonts w:ascii="Bookman Old Style" w:hAnsi="Bookman Old Style"/>
          <w:sz w:val="28"/>
          <w:szCs w:val="28"/>
        </w:rPr>
        <w:t>Zamiast roztaczać widmo porażki, pozwól dziecku planować , fantazjować i marzyć. Dzięki temu jego doświadczenia mogą stawać się bogatsze.</w:t>
      </w:r>
    </w:p>
    <w:p w:rsidR="0031500A" w:rsidRDefault="0031500A" w:rsidP="00824E3F">
      <w:pPr>
        <w:jc w:val="both"/>
        <w:rPr>
          <w:rFonts w:ascii="Bookman Old Style" w:hAnsi="Bookman Old Style"/>
          <w:sz w:val="28"/>
          <w:szCs w:val="28"/>
        </w:rPr>
      </w:pPr>
      <w:r>
        <w:rPr>
          <w:rFonts w:ascii="Bookman Old Style" w:hAnsi="Bookman Old Style"/>
          <w:sz w:val="28"/>
          <w:szCs w:val="28"/>
        </w:rPr>
        <w:t>PRZYKŁADY:</w:t>
      </w:r>
    </w:p>
    <w:p w:rsidR="0031500A" w:rsidRDefault="0031500A" w:rsidP="00824E3F">
      <w:pPr>
        <w:jc w:val="both"/>
        <w:rPr>
          <w:rFonts w:ascii="Bookman Old Style" w:hAnsi="Bookman Old Style"/>
          <w:sz w:val="28"/>
          <w:szCs w:val="28"/>
        </w:rPr>
      </w:pPr>
      <w:r>
        <w:rPr>
          <w:rFonts w:ascii="Bookman Old Style" w:hAnsi="Bookman Old Style"/>
          <w:sz w:val="28"/>
          <w:szCs w:val="28"/>
        </w:rPr>
        <w:t>Dziecko pewnego dnia mówi: „ Może zostanę sławną aktorką/sławnym piłkarzem, gdy dorosnę” zamiast: „Daj spokój, nie ma sensu o tym myśleć” odpowiedź powinna być taka: „A więc myślisz o karierze aktorskiej/piłkarskiej. To bardzo interesujące!”</w:t>
      </w:r>
    </w:p>
    <w:p w:rsidR="002A20B1" w:rsidRDefault="002A20B1" w:rsidP="00824E3F">
      <w:pPr>
        <w:jc w:val="both"/>
        <w:rPr>
          <w:rFonts w:ascii="Bookman Old Style" w:hAnsi="Bookman Old Style"/>
          <w:sz w:val="28"/>
          <w:szCs w:val="28"/>
        </w:rPr>
      </w:pPr>
      <w:r>
        <w:rPr>
          <w:rFonts w:ascii="Bookman Old Style" w:hAnsi="Bookman Old Style"/>
          <w:sz w:val="28"/>
          <w:szCs w:val="28"/>
        </w:rPr>
        <w:lastRenderedPageBreak/>
        <w:t>Samodzielność dziecka można rozwijać lub ograniczać, a nawet tłumić. Naukę samodzielności można porównać do nauki jazdy na rowerze, gdy nadejdzie stosowny czas, należy puścić kijek. Zatem trzeba też pamiętać, że nasze wymagania powinny być odpowiednie do wieku i możliwości dziecka.</w:t>
      </w:r>
    </w:p>
    <w:p w:rsidR="003D6152" w:rsidRPr="003D6152" w:rsidRDefault="003D6152" w:rsidP="00824E3F">
      <w:pPr>
        <w:jc w:val="both"/>
        <w:rPr>
          <w:rFonts w:ascii="Bookman Old Style" w:hAnsi="Bookman Old Style"/>
          <w:sz w:val="24"/>
          <w:szCs w:val="24"/>
        </w:rPr>
      </w:pPr>
      <w:r>
        <w:rPr>
          <w:rFonts w:ascii="Bookman Old Style" w:hAnsi="Bookman Old Style"/>
          <w:sz w:val="24"/>
          <w:szCs w:val="24"/>
        </w:rPr>
        <w:t xml:space="preserve">Opracowała Katarzyna Garlicka- Chlipała na podstawie książki Faber A. </w:t>
      </w:r>
      <w:proofErr w:type="spellStart"/>
      <w:r>
        <w:rPr>
          <w:rFonts w:ascii="Bookman Old Style" w:hAnsi="Bookman Old Style"/>
          <w:sz w:val="24"/>
          <w:szCs w:val="24"/>
        </w:rPr>
        <w:t>Mazlish</w:t>
      </w:r>
      <w:proofErr w:type="spellEnd"/>
      <w:r>
        <w:rPr>
          <w:rFonts w:ascii="Bookman Old Style" w:hAnsi="Bookman Old Style"/>
          <w:sz w:val="24"/>
          <w:szCs w:val="24"/>
        </w:rPr>
        <w:t xml:space="preserve"> E., Jak mówić, żeby dzieci nas słuchały. Jak słuchać, żeby dzieci do nas mówiły. Autor M. Cygan, psycholog Akademii Zdrowego Przedszkolaka.</w:t>
      </w:r>
    </w:p>
    <w:sectPr w:rsidR="003D6152" w:rsidRPr="003D6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0C57"/>
    <w:multiLevelType w:val="hybridMultilevel"/>
    <w:tmpl w:val="F2C2A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DB"/>
    <w:rsid w:val="000E47E5"/>
    <w:rsid w:val="000F67D4"/>
    <w:rsid w:val="00230CE2"/>
    <w:rsid w:val="002A20B1"/>
    <w:rsid w:val="0031500A"/>
    <w:rsid w:val="003D6152"/>
    <w:rsid w:val="00451DD0"/>
    <w:rsid w:val="004B2AD6"/>
    <w:rsid w:val="00593331"/>
    <w:rsid w:val="00630B3C"/>
    <w:rsid w:val="00683C58"/>
    <w:rsid w:val="00810666"/>
    <w:rsid w:val="00824E3F"/>
    <w:rsid w:val="00893EBE"/>
    <w:rsid w:val="009C00E7"/>
    <w:rsid w:val="009C514F"/>
    <w:rsid w:val="00A022DB"/>
    <w:rsid w:val="00B21563"/>
    <w:rsid w:val="00B37900"/>
    <w:rsid w:val="00D15F24"/>
    <w:rsid w:val="00E824E5"/>
    <w:rsid w:val="00FA7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F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714</Words>
  <Characters>4285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Katarzyna</cp:lastModifiedBy>
  <cp:revision>16</cp:revision>
  <dcterms:created xsi:type="dcterms:W3CDTF">2023-11-11T07:57:00Z</dcterms:created>
  <dcterms:modified xsi:type="dcterms:W3CDTF">2023-11-11T09:14:00Z</dcterms:modified>
</cp:coreProperties>
</file>